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E0DA6">
      <w:r>
        <w:t>API # 123-10366, well P/A, electrical equipment remains on location.</w:t>
      </w:r>
      <w:r w:rsidRPr="00EE0DA6">
        <w:t xml:space="preserve"> </w:t>
      </w:r>
      <w:r>
        <w:rPr>
          <w:noProof/>
        </w:rPr>
        <w:drawing>
          <wp:inline distT="0" distB="0" distL="0" distR="0">
            <wp:extent cx="5943600" cy="3342603"/>
            <wp:effectExtent l="19050" t="0" r="0" b="0"/>
            <wp:docPr id="1" name="Picture 1" descr="C:\Users\Helgelag\AppData\Local\Microsoft\Windows\Temporary Internet Files\Content.Word\DSCN1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2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AB03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E0DA6"/>
    <w:rsid w:val="00011276"/>
    <w:rsid w:val="00AB03BE"/>
    <w:rsid w:val="00C155FF"/>
    <w:rsid w:val="00EE0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3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D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2016-06-04T03:14:00Z</dcterms:created>
  <dcterms:modified xsi:type="dcterms:W3CDTF">2016-06-04T03:16:00Z</dcterms:modified>
</cp:coreProperties>
</file>