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dxa"/>
        <w:tblCellMar>
          <w:left w:w="0" w:type="dxa"/>
          <w:right w:w="0" w:type="dxa"/>
        </w:tblCellMar>
        <w:tblLook w:val="04A0"/>
      </w:tblPr>
      <w:tblGrid>
        <w:gridCol w:w="7629"/>
        <w:gridCol w:w="1727"/>
        <w:gridCol w:w="4"/>
      </w:tblGrid>
      <w:tr w:rsidR="00031F60" w:rsidRPr="00031F60" w:rsidTr="00031F60">
        <w:trPr>
          <w:trHeight w:val="240"/>
        </w:trPr>
        <w:tc>
          <w:tcPr>
            <w:tcW w:w="11025" w:type="dxa"/>
            <w:noWrap/>
            <w:tcMar>
              <w:top w:w="0" w:type="dxa"/>
              <w:left w:w="0" w:type="dxa"/>
              <w:bottom w:w="0" w:type="dxa"/>
              <w:right w:w="120" w:type="dxa"/>
            </w:tcMar>
            <w:hideMark/>
          </w:tcPr>
          <w:p w:rsidR="00031F60" w:rsidRDefault="00031F60">
            <w:r>
              <w:t>Email  Re: API# 029-06110, 029-06111 (High Lighted Yellow)</w:t>
            </w:r>
          </w:p>
          <w:p w:rsidR="00031F60" w:rsidRDefault="00031F60">
            <w:r>
              <w:t xml:space="preserve">            Re: API# 029-06028 (High Lighted Green)</w:t>
            </w:r>
          </w:p>
          <w:tbl>
            <w:tblPr>
              <w:tblW w:w="11025" w:type="dxa"/>
              <w:tblCellMar>
                <w:left w:w="0" w:type="dxa"/>
                <w:right w:w="0" w:type="dxa"/>
              </w:tblCellMar>
              <w:tblLook w:val="04A0"/>
            </w:tblPr>
            <w:tblGrid>
              <w:gridCol w:w="11025"/>
            </w:tblGrid>
            <w:tr w:rsidR="00031F60" w:rsidRPr="00031F60">
              <w:tc>
                <w:tcPr>
                  <w:tcW w:w="0" w:type="auto"/>
                  <w:vAlign w:val="center"/>
                  <w:hideMark/>
                </w:tcPr>
                <w:p w:rsidR="00031F60" w:rsidRPr="00031F60" w:rsidRDefault="00031F60" w:rsidP="00031F60">
                  <w:pPr>
                    <w:spacing w:before="100" w:beforeAutospacing="1" w:after="100" w:afterAutospacing="1" w:line="240" w:lineRule="auto"/>
                    <w:outlineLvl w:val="2"/>
                    <w:rPr>
                      <w:rFonts w:ascii="Arial" w:eastAsia="Times New Roman" w:hAnsi="Arial" w:cs="Arial"/>
                      <w:b/>
                      <w:bCs/>
                      <w:sz w:val="27"/>
                      <w:szCs w:val="27"/>
                    </w:rPr>
                  </w:pPr>
                  <w:r w:rsidRPr="00031F60">
                    <w:rPr>
                      <w:rFonts w:ascii="Arial" w:eastAsia="Times New Roman" w:hAnsi="Arial" w:cs="Arial"/>
                      <w:b/>
                      <w:bCs/>
                      <w:color w:val="222222"/>
                      <w:sz w:val="19"/>
                    </w:rPr>
                    <w:t>Thane Stranathan</w:t>
                  </w:r>
                </w:p>
              </w:tc>
            </w:tr>
          </w:tbl>
          <w:p w:rsidR="00031F60" w:rsidRPr="00031F60" w:rsidRDefault="00031F60" w:rsidP="00031F60">
            <w:pPr>
              <w:spacing w:after="0" w:line="240" w:lineRule="auto"/>
              <w:rPr>
                <w:rFonts w:ascii="Arial" w:eastAsia="Times New Roman" w:hAnsi="Arial" w:cs="Arial"/>
                <w:sz w:val="24"/>
                <w:szCs w:val="24"/>
              </w:rPr>
            </w:pPr>
          </w:p>
        </w:tc>
        <w:tc>
          <w:tcPr>
            <w:tcW w:w="0" w:type="auto"/>
            <w:noWrap/>
            <w:hideMark/>
          </w:tcPr>
          <w:p w:rsidR="00031F60" w:rsidRPr="00031F60" w:rsidRDefault="00031F60" w:rsidP="00031F60">
            <w:pPr>
              <w:spacing w:after="0" w:line="240" w:lineRule="auto"/>
              <w:jc w:val="right"/>
              <w:rPr>
                <w:rFonts w:ascii="Arial" w:eastAsia="Times New Roman" w:hAnsi="Arial" w:cs="Arial"/>
                <w:color w:val="222222"/>
                <w:sz w:val="24"/>
                <w:szCs w:val="24"/>
              </w:rPr>
            </w:pPr>
            <w:r>
              <w:rPr>
                <w:rFonts w:ascii="Arial" w:eastAsia="Times New Roman" w:hAnsi="Arial" w:cs="Arial"/>
                <w:noProof/>
                <w:color w:val="222222"/>
                <w:sz w:val="24"/>
                <w:szCs w:val="24"/>
              </w:rPr>
              <w:drawing>
                <wp:inline distT="0" distB="0" distL="0" distR="0">
                  <wp:extent cx="9525" cy="9525"/>
                  <wp:effectExtent l="0" t="0" r="0" b="0"/>
                  <wp:docPr id="1" name="Picture 1" descr="Attach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tachments"/>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031F60">
              <w:rPr>
                <w:rFonts w:ascii="Arial" w:eastAsia="Times New Roman" w:hAnsi="Arial" w:cs="Arial"/>
                <w:color w:val="222222"/>
                <w:sz w:val="24"/>
                <w:szCs w:val="24"/>
              </w:rPr>
              <w:t xml:space="preserve">10:26 AM  </w:t>
            </w:r>
            <w:r>
              <w:rPr>
                <w:rFonts w:ascii="Arial" w:eastAsia="Times New Roman" w:hAnsi="Arial" w:cs="Arial"/>
                <w:color w:val="222222"/>
                <w:sz w:val="24"/>
                <w:szCs w:val="24"/>
              </w:rPr>
              <w:t>April 5, 2016</w:t>
            </w:r>
          </w:p>
          <w:p w:rsidR="00031F60" w:rsidRPr="00031F60" w:rsidRDefault="00031F60" w:rsidP="00031F60">
            <w:pPr>
              <w:spacing w:after="0" w:line="240" w:lineRule="auto"/>
              <w:jc w:val="right"/>
              <w:rPr>
                <w:rFonts w:ascii="Arial" w:eastAsia="Times New Roman" w:hAnsi="Arial" w:cs="Arial"/>
                <w:color w:val="222222"/>
                <w:sz w:val="24"/>
                <w:szCs w:val="24"/>
              </w:rPr>
            </w:pPr>
            <w:r>
              <w:rPr>
                <w:rFonts w:ascii="Arial" w:eastAsia="Times New Roman" w:hAnsi="Arial" w:cs="Arial"/>
                <w:noProof/>
                <w:color w:val="222222"/>
                <w:sz w:val="24"/>
                <w:szCs w:val="24"/>
              </w:rPr>
              <w:drawing>
                <wp:inline distT="0" distB="0" distL="0" distR="0">
                  <wp:extent cx="9525" cy="9525"/>
                  <wp:effectExtent l="0" t="0" r="0" b="0"/>
                  <wp:docPr id="2" name="Picture 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ail.google.com/mail/u/0/images/cleardot.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p>
        </w:tc>
        <w:tc>
          <w:tcPr>
            <w:tcW w:w="0" w:type="auto"/>
            <w:noWrap/>
            <w:hideMark/>
          </w:tcPr>
          <w:p w:rsidR="00031F60" w:rsidRPr="00031F60" w:rsidRDefault="00031F60" w:rsidP="00031F60">
            <w:pPr>
              <w:spacing w:after="0" w:line="240" w:lineRule="auto"/>
              <w:jc w:val="right"/>
              <w:rPr>
                <w:rFonts w:ascii="Arial" w:eastAsia="Times New Roman" w:hAnsi="Arial" w:cs="Arial"/>
                <w:color w:val="222222"/>
                <w:sz w:val="24"/>
                <w:szCs w:val="24"/>
              </w:rPr>
            </w:pPr>
          </w:p>
        </w:tc>
        <w:tc>
          <w:tcPr>
            <w:tcW w:w="0" w:type="auto"/>
            <w:gridSpan w:val="0"/>
            <w:vMerge w:val="restart"/>
            <w:noWrap/>
            <w:hideMark/>
          </w:tcPr>
          <w:p w:rsidR="00031F60" w:rsidRPr="00031F60" w:rsidRDefault="00031F60" w:rsidP="00031F60">
            <w:pPr>
              <w:shd w:val="clear" w:color="auto" w:fill="F5F5F5"/>
              <w:spacing w:after="0" w:line="405" w:lineRule="atLeast"/>
              <w:jc w:val="center"/>
              <w:rPr>
                <w:rFonts w:ascii="Arial" w:eastAsia="Times New Roman" w:hAnsi="Arial" w:cs="Arial"/>
                <w:b/>
                <w:bCs/>
                <w:color w:val="444444"/>
                <w:sz w:val="17"/>
                <w:szCs w:val="17"/>
              </w:rPr>
            </w:pPr>
            <w:r>
              <w:rPr>
                <w:rFonts w:ascii="Arial" w:eastAsia="Times New Roman" w:hAnsi="Arial" w:cs="Arial"/>
                <w:b/>
                <w:bCs/>
                <w:noProof/>
                <w:color w:val="444444"/>
                <w:sz w:val="17"/>
                <w:szCs w:val="17"/>
              </w:rPr>
              <w:drawing>
                <wp:inline distT="0" distB="0" distL="0" distR="0">
                  <wp:extent cx="9525" cy="9525"/>
                  <wp:effectExtent l="0" t="0" r="0" b="0"/>
                  <wp:docPr id="3" name="Picture 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il.google.com/mail/u/0/images/cleardot.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031F60" w:rsidRPr="00031F60" w:rsidRDefault="00031F60" w:rsidP="00031F60">
            <w:pPr>
              <w:shd w:val="clear" w:color="auto" w:fill="F5F5F5"/>
              <w:spacing w:after="0" w:line="405" w:lineRule="atLeast"/>
              <w:jc w:val="center"/>
              <w:rPr>
                <w:rFonts w:ascii="Arial" w:eastAsia="Times New Roman" w:hAnsi="Arial" w:cs="Arial"/>
                <w:b/>
                <w:bCs/>
                <w:color w:val="444444"/>
                <w:sz w:val="17"/>
                <w:szCs w:val="17"/>
              </w:rPr>
            </w:pPr>
            <w:r>
              <w:rPr>
                <w:rFonts w:ascii="Arial" w:eastAsia="Times New Roman" w:hAnsi="Arial" w:cs="Arial"/>
                <w:b/>
                <w:bCs/>
                <w:noProof/>
                <w:color w:val="444444"/>
                <w:sz w:val="17"/>
                <w:szCs w:val="17"/>
              </w:rPr>
              <w:drawing>
                <wp:inline distT="0" distB="0" distL="0" distR="0">
                  <wp:extent cx="9525" cy="9525"/>
                  <wp:effectExtent l="0" t="0" r="0" b="0"/>
                  <wp:docPr id="4" name="Picture 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ail.google.com/mail/u/0/images/cleardot.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031F60" w:rsidRPr="00031F60" w:rsidTr="00031F60">
        <w:trPr>
          <w:trHeight w:val="240"/>
        </w:trPr>
        <w:tc>
          <w:tcPr>
            <w:tcW w:w="0" w:type="auto"/>
            <w:gridSpan w:val="3"/>
            <w:vAlign w:val="center"/>
            <w:hideMark/>
          </w:tcPr>
          <w:tbl>
            <w:tblPr>
              <w:tblW w:w="13995" w:type="dxa"/>
              <w:tblCellMar>
                <w:left w:w="0" w:type="dxa"/>
                <w:right w:w="0" w:type="dxa"/>
              </w:tblCellMar>
              <w:tblLook w:val="04A0"/>
            </w:tblPr>
            <w:tblGrid>
              <w:gridCol w:w="13995"/>
            </w:tblGrid>
            <w:tr w:rsidR="00031F60" w:rsidRPr="00031F60">
              <w:tc>
                <w:tcPr>
                  <w:tcW w:w="0" w:type="auto"/>
                  <w:noWrap/>
                  <w:vAlign w:val="center"/>
                  <w:hideMark/>
                </w:tcPr>
                <w:p w:rsidR="00031F60" w:rsidRPr="00031F60" w:rsidRDefault="00031F60" w:rsidP="00031F60">
                  <w:pPr>
                    <w:spacing w:after="0" w:line="240" w:lineRule="auto"/>
                    <w:rPr>
                      <w:rFonts w:ascii="Arial" w:eastAsia="Times New Roman" w:hAnsi="Arial" w:cs="Arial"/>
                      <w:sz w:val="24"/>
                      <w:szCs w:val="24"/>
                    </w:rPr>
                  </w:pPr>
                  <w:r>
                    <w:rPr>
                      <w:rFonts w:ascii="Arial" w:eastAsia="Times New Roman" w:hAnsi="Arial" w:cs="Arial"/>
                      <w:color w:val="777777"/>
                      <w:sz w:val="24"/>
                      <w:szCs w:val="24"/>
                    </w:rPr>
                    <w:t xml:space="preserve"> </w:t>
                  </w:r>
                  <w:r w:rsidRPr="00031F60">
                    <w:rPr>
                      <w:rFonts w:ascii="Arial" w:eastAsia="Times New Roman" w:hAnsi="Arial" w:cs="Arial"/>
                      <w:color w:val="777777"/>
                      <w:sz w:val="24"/>
                      <w:szCs w:val="24"/>
                    </w:rPr>
                    <w:t>to me</w:t>
                  </w:r>
                </w:p>
                <w:p w:rsidR="00031F60" w:rsidRPr="00031F60" w:rsidRDefault="00031F60" w:rsidP="00031F60">
                  <w:pPr>
                    <w:spacing w:after="0" w:line="240" w:lineRule="auto"/>
                    <w:textAlignment w:val="top"/>
                    <w:rPr>
                      <w:rFonts w:ascii="Arial" w:eastAsia="Times New Roman" w:hAnsi="Arial" w:cs="Arial"/>
                      <w:sz w:val="24"/>
                      <w:szCs w:val="24"/>
                    </w:rPr>
                  </w:pPr>
                  <w:r>
                    <w:rPr>
                      <w:rFonts w:ascii="Arial" w:eastAsia="Times New Roman" w:hAnsi="Arial" w:cs="Arial"/>
                      <w:noProof/>
                      <w:sz w:val="24"/>
                      <w:szCs w:val="24"/>
                    </w:rPr>
                    <w:drawing>
                      <wp:inline distT="0" distB="0" distL="0" distR="0">
                        <wp:extent cx="9525" cy="9525"/>
                        <wp:effectExtent l="0" t="0" r="0" b="0"/>
                        <wp:docPr id="5" name=":11v"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v" descr="https://mail.google.com/mail/u/0/images/cleardot.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bl>
          <w:p w:rsidR="00031F60" w:rsidRPr="00031F60" w:rsidRDefault="00031F60" w:rsidP="00031F60">
            <w:pPr>
              <w:spacing w:after="0" w:line="240" w:lineRule="auto"/>
              <w:rPr>
                <w:rFonts w:ascii="Arial" w:eastAsia="Times New Roman" w:hAnsi="Arial" w:cs="Arial"/>
                <w:sz w:val="24"/>
                <w:szCs w:val="24"/>
              </w:rPr>
            </w:pPr>
          </w:p>
        </w:tc>
        <w:tc>
          <w:tcPr>
            <w:tcW w:w="0" w:type="auto"/>
            <w:gridSpan w:val="0"/>
            <w:vMerge/>
            <w:vAlign w:val="center"/>
            <w:hideMark/>
          </w:tcPr>
          <w:p w:rsidR="00031F60" w:rsidRPr="00031F60" w:rsidRDefault="00031F60" w:rsidP="00031F60">
            <w:pPr>
              <w:spacing w:after="0" w:line="240" w:lineRule="auto"/>
              <w:rPr>
                <w:rFonts w:ascii="Arial" w:eastAsia="Times New Roman" w:hAnsi="Arial" w:cs="Arial"/>
                <w:b/>
                <w:bCs/>
                <w:color w:val="444444"/>
                <w:sz w:val="17"/>
                <w:szCs w:val="17"/>
              </w:rPr>
            </w:pPr>
          </w:p>
        </w:tc>
      </w:tr>
    </w:tbl>
    <w:p w:rsidR="00031F60" w:rsidRPr="00031F60" w:rsidRDefault="00031F60" w:rsidP="00031F60">
      <w:pPr>
        <w:shd w:val="clear" w:color="auto" w:fill="FFFFFF"/>
        <w:spacing w:after="0" w:line="240" w:lineRule="auto"/>
        <w:rPr>
          <w:rFonts w:ascii="Times New Roman" w:eastAsia="Times New Roman" w:hAnsi="Times New Roman" w:cs="Times New Roman"/>
          <w:color w:val="222222"/>
          <w:sz w:val="24"/>
          <w:szCs w:val="24"/>
        </w:rPr>
      </w:pPr>
      <w:r w:rsidRPr="00031F60">
        <w:rPr>
          <w:rFonts w:ascii="Calibri" w:eastAsia="Times New Roman" w:hAnsi="Calibri" w:cs="Times New Roman"/>
          <w:color w:val="1F497D"/>
        </w:rPr>
        <w:t>Hi Lou,</w:t>
      </w:r>
    </w:p>
    <w:p w:rsidR="00031F60" w:rsidRPr="00031F60" w:rsidRDefault="00031F60" w:rsidP="00031F60">
      <w:pPr>
        <w:shd w:val="clear" w:color="auto" w:fill="FFFFFF"/>
        <w:spacing w:after="0" w:line="240" w:lineRule="auto"/>
        <w:rPr>
          <w:rFonts w:ascii="Times New Roman" w:eastAsia="Times New Roman" w:hAnsi="Times New Roman" w:cs="Times New Roman"/>
          <w:color w:val="222222"/>
          <w:sz w:val="24"/>
          <w:szCs w:val="24"/>
        </w:rPr>
      </w:pPr>
      <w:r w:rsidRPr="00031F60">
        <w:rPr>
          <w:rFonts w:ascii="Calibri" w:eastAsia="Times New Roman" w:hAnsi="Calibri" w:cs="Times New Roman"/>
          <w:color w:val="1F497D"/>
          <w:highlight w:val="yellow"/>
        </w:rPr>
        <w:t>At the time, the BLM didn’t approve it through the Oil and gas permitting mechanism as they were considered soil core testing on the Mancos shale landscape which an agreement between USGS and BLM is in place which these types of activities are allowed without much fanfare.  However I can see that the COGCC felt compelled to have an approved Form 2 on hand before commencing the core hole.  Once complete, the USGS closed off the soil core holes so nothing could reemerge that could impact the primary OHV uses at the surface, and reclaimed the surface adequately to blend into the surrounding area and remain a wide-spot in the road, and thus reclamation requirements by BLM were met on 11/15/2011 and the USGS moved on.</w:t>
      </w:r>
      <w:r w:rsidRPr="00031F60">
        <w:rPr>
          <w:rFonts w:ascii="Calibri" w:eastAsia="Times New Roman" w:hAnsi="Calibri" w:cs="Times New Roman"/>
          <w:color w:val="1F497D"/>
        </w:rPr>
        <w:t xml:space="preserve">  </w:t>
      </w:r>
    </w:p>
    <w:p w:rsidR="00031F60" w:rsidRPr="00031F60" w:rsidRDefault="00031F60" w:rsidP="00031F60">
      <w:pPr>
        <w:shd w:val="clear" w:color="auto" w:fill="FFFFFF"/>
        <w:spacing w:after="0" w:line="240" w:lineRule="auto"/>
        <w:rPr>
          <w:rFonts w:ascii="Times New Roman" w:eastAsia="Times New Roman" w:hAnsi="Times New Roman" w:cs="Times New Roman"/>
          <w:color w:val="222222"/>
          <w:sz w:val="24"/>
          <w:szCs w:val="24"/>
        </w:rPr>
      </w:pPr>
      <w:r w:rsidRPr="00031F60">
        <w:rPr>
          <w:rFonts w:ascii="Calibri" w:eastAsia="Times New Roman" w:hAnsi="Calibri" w:cs="Times New Roman"/>
          <w:color w:val="1F497D"/>
        </w:rPr>
        <w:t> </w:t>
      </w:r>
    </w:p>
    <w:p w:rsidR="00031F60" w:rsidRPr="00031F60" w:rsidRDefault="00031F60" w:rsidP="00031F60">
      <w:pPr>
        <w:shd w:val="clear" w:color="auto" w:fill="FFFFFF"/>
        <w:spacing w:after="0" w:line="240" w:lineRule="auto"/>
        <w:rPr>
          <w:rFonts w:ascii="Times New Roman" w:eastAsia="Times New Roman" w:hAnsi="Times New Roman" w:cs="Times New Roman"/>
          <w:color w:val="222222"/>
          <w:sz w:val="24"/>
          <w:szCs w:val="24"/>
        </w:rPr>
      </w:pPr>
      <w:r w:rsidRPr="00031F60">
        <w:rPr>
          <w:rFonts w:ascii="Calibri" w:eastAsia="Times New Roman" w:hAnsi="Calibri" w:cs="Times New Roman"/>
          <w:color w:val="1F497D"/>
          <w:highlight w:val="green"/>
        </w:rPr>
        <w:t>I have no accessible records for the Federal V-33-1.  It is not in our current system and the case was likely closed by USGS in its entirety prior to BLM taking over the Oil and Gas program responsibilities in the late 80’s. The best set of records for this is currently the COGCC database.  There is a correspondence letter in there from the operator to COGCC dated 3/29/1983 which stated the site was P+</w:t>
      </w:r>
      <w:proofErr w:type="gramStart"/>
      <w:r w:rsidRPr="00031F60">
        <w:rPr>
          <w:rFonts w:ascii="Calibri" w:eastAsia="Times New Roman" w:hAnsi="Calibri" w:cs="Times New Roman"/>
          <w:color w:val="1F497D"/>
          <w:highlight w:val="green"/>
        </w:rPr>
        <w:t>A and</w:t>
      </w:r>
      <w:proofErr w:type="gramEnd"/>
      <w:r w:rsidRPr="00031F60">
        <w:rPr>
          <w:rFonts w:ascii="Calibri" w:eastAsia="Times New Roman" w:hAnsi="Calibri" w:cs="Times New Roman"/>
          <w:color w:val="1F497D"/>
          <w:highlight w:val="green"/>
        </w:rPr>
        <w:t xml:space="preserve"> surface has been restored.   BLM’s current management of the area is an open OHV area designated to allow all-over type surface activities with only limited restrictions on new surface disturbance and nothing regarding the previous activities out there.  The OHV designation of “open” likely utilizes the open area which once was a well pad and that’s OK.  If the plug marker is visible and creates some sort of potential safety hazard based on the designation, that is something we can recommend to be fixed. However there doesn’t appear to be any major reclamation requirements besides P+A.</w:t>
      </w:r>
    </w:p>
    <w:p w:rsidR="00031F60" w:rsidRPr="00031F60" w:rsidRDefault="00031F60" w:rsidP="00031F60">
      <w:pPr>
        <w:shd w:val="clear" w:color="auto" w:fill="FFFFFF"/>
        <w:spacing w:after="0" w:line="240" w:lineRule="auto"/>
        <w:rPr>
          <w:rFonts w:ascii="Times New Roman" w:eastAsia="Times New Roman" w:hAnsi="Times New Roman" w:cs="Times New Roman"/>
          <w:color w:val="222222"/>
          <w:sz w:val="24"/>
          <w:szCs w:val="24"/>
        </w:rPr>
      </w:pPr>
      <w:r w:rsidRPr="00031F60">
        <w:rPr>
          <w:rFonts w:ascii="Calibri" w:eastAsia="Times New Roman" w:hAnsi="Calibri" w:cs="Times New Roman"/>
          <w:color w:val="1F497D"/>
        </w:rPr>
        <w:t> </w:t>
      </w:r>
    </w:p>
    <w:p w:rsidR="00031F60" w:rsidRPr="00031F60" w:rsidRDefault="00031F60" w:rsidP="00031F60">
      <w:pPr>
        <w:shd w:val="clear" w:color="auto" w:fill="FFFFFF"/>
        <w:spacing w:after="0" w:line="240" w:lineRule="auto"/>
        <w:rPr>
          <w:rFonts w:ascii="Times New Roman" w:eastAsia="Times New Roman" w:hAnsi="Times New Roman" w:cs="Times New Roman"/>
          <w:color w:val="222222"/>
          <w:sz w:val="24"/>
          <w:szCs w:val="24"/>
        </w:rPr>
      </w:pPr>
      <w:r w:rsidRPr="00031F60">
        <w:rPr>
          <w:rFonts w:ascii="Calibri" w:eastAsia="Times New Roman" w:hAnsi="Calibri" w:cs="Times New Roman"/>
          <w:color w:val="1F497D"/>
        </w:rPr>
        <w:t>For additional information on the OHV areas in our field office, please check out the following website.</w:t>
      </w:r>
    </w:p>
    <w:p w:rsidR="00031F60" w:rsidRPr="00031F60" w:rsidRDefault="00031F60" w:rsidP="00031F60">
      <w:pPr>
        <w:shd w:val="clear" w:color="auto" w:fill="FFFFFF"/>
        <w:spacing w:after="0" w:line="240" w:lineRule="auto"/>
        <w:rPr>
          <w:rFonts w:ascii="Times New Roman" w:eastAsia="Times New Roman" w:hAnsi="Times New Roman" w:cs="Times New Roman"/>
          <w:color w:val="222222"/>
          <w:sz w:val="24"/>
          <w:szCs w:val="24"/>
        </w:rPr>
      </w:pPr>
      <w:hyperlink r:id="rId5" w:tgtFrame="_blank" w:history="1">
        <w:r w:rsidRPr="00031F60">
          <w:rPr>
            <w:rFonts w:ascii="Calibri" w:eastAsia="Times New Roman" w:hAnsi="Calibri" w:cs="Times New Roman"/>
            <w:color w:val="1155CC"/>
            <w:u w:val="single"/>
          </w:rPr>
          <w:t>http://www.blm.gov/co/st/en/fo/ufo/recreation/ohv-facts.html</w:t>
        </w:r>
      </w:hyperlink>
    </w:p>
    <w:p w:rsidR="00031F60" w:rsidRPr="00031F60" w:rsidRDefault="00031F60" w:rsidP="00031F60">
      <w:pPr>
        <w:shd w:val="clear" w:color="auto" w:fill="FFFFFF"/>
        <w:spacing w:after="0" w:line="240" w:lineRule="auto"/>
        <w:rPr>
          <w:rFonts w:ascii="Times New Roman" w:eastAsia="Times New Roman" w:hAnsi="Times New Roman" w:cs="Times New Roman"/>
          <w:color w:val="222222"/>
          <w:sz w:val="24"/>
          <w:szCs w:val="24"/>
        </w:rPr>
      </w:pPr>
      <w:r w:rsidRPr="00031F60">
        <w:rPr>
          <w:rFonts w:ascii="Calibri" w:eastAsia="Times New Roman" w:hAnsi="Calibri" w:cs="Times New Roman"/>
          <w:color w:val="1F497D"/>
        </w:rPr>
        <w:t> </w:t>
      </w:r>
    </w:p>
    <w:p w:rsidR="00031F60" w:rsidRPr="00031F60" w:rsidRDefault="00031F60" w:rsidP="00031F60">
      <w:pPr>
        <w:shd w:val="clear" w:color="auto" w:fill="FFFFFF"/>
        <w:spacing w:after="0" w:line="240" w:lineRule="auto"/>
        <w:rPr>
          <w:rFonts w:ascii="Times New Roman" w:eastAsia="Times New Roman" w:hAnsi="Times New Roman" w:cs="Times New Roman"/>
          <w:color w:val="222222"/>
          <w:sz w:val="24"/>
          <w:szCs w:val="24"/>
        </w:rPr>
      </w:pPr>
      <w:r w:rsidRPr="00031F60">
        <w:rPr>
          <w:rFonts w:ascii="Calibri" w:eastAsia="Times New Roman" w:hAnsi="Calibri" w:cs="Times New Roman"/>
          <w:color w:val="1F497D"/>
        </w:rPr>
        <w:t>I have also included a specific sheet on the Delta OHV area for you to have.</w:t>
      </w:r>
    </w:p>
    <w:p w:rsidR="00031F60" w:rsidRPr="00031F60" w:rsidRDefault="00031F60" w:rsidP="00031F60">
      <w:pPr>
        <w:shd w:val="clear" w:color="auto" w:fill="FFFFFF"/>
        <w:spacing w:after="0" w:line="240" w:lineRule="auto"/>
        <w:rPr>
          <w:rFonts w:ascii="Times New Roman" w:eastAsia="Times New Roman" w:hAnsi="Times New Roman" w:cs="Times New Roman"/>
          <w:color w:val="222222"/>
          <w:sz w:val="24"/>
          <w:szCs w:val="24"/>
        </w:rPr>
      </w:pPr>
      <w:r w:rsidRPr="00031F60">
        <w:rPr>
          <w:rFonts w:ascii="Calibri" w:eastAsia="Times New Roman" w:hAnsi="Calibri" w:cs="Times New Roman"/>
          <w:color w:val="1F497D"/>
        </w:rPr>
        <w:t> </w:t>
      </w:r>
    </w:p>
    <w:p w:rsidR="00031F60" w:rsidRPr="00031F60" w:rsidRDefault="00031F60" w:rsidP="00031F60">
      <w:pPr>
        <w:shd w:val="clear" w:color="auto" w:fill="FFFFFF"/>
        <w:spacing w:after="0" w:line="240" w:lineRule="auto"/>
        <w:rPr>
          <w:rFonts w:ascii="Times New Roman" w:eastAsia="Times New Roman" w:hAnsi="Times New Roman" w:cs="Times New Roman"/>
          <w:color w:val="222222"/>
          <w:sz w:val="24"/>
          <w:szCs w:val="24"/>
        </w:rPr>
      </w:pPr>
      <w:r w:rsidRPr="00031F60">
        <w:rPr>
          <w:rFonts w:ascii="Calibri" w:eastAsia="Times New Roman" w:hAnsi="Calibri" w:cs="Times New Roman"/>
          <w:color w:val="1F497D"/>
        </w:rPr>
        <w:t>Have a wonderful day.</w:t>
      </w:r>
    </w:p>
    <w:p w:rsidR="00031F60" w:rsidRPr="00031F60" w:rsidRDefault="00031F60" w:rsidP="00031F60">
      <w:pPr>
        <w:shd w:val="clear" w:color="auto" w:fill="FFFFFF"/>
        <w:spacing w:after="0" w:line="240" w:lineRule="auto"/>
        <w:rPr>
          <w:rFonts w:ascii="Times New Roman" w:eastAsia="Times New Roman" w:hAnsi="Times New Roman" w:cs="Times New Roman"/>
          <w:color w:val="500050"/>
          <w:sz w:val="24"/>
          <w:szCs w:val="24"/>
        </w:rPr>
      </w:pPr>
      <w:r w:rsidRPr="00031F60">
        <w:rPr>
          <w:rFonts w:ascii="Calibri" w:eastAsia="Times New Roman" w:hAnsi="Calibri" w:cs="Times New Roman"/>
          <w:color w:val="1F497D"/>
        </w:rPr>
        <w:t> </w:t>
      </w:r>
    </w:p>
    <w:p w:rsidR="00031F60" w:rsidRPr="00031F60" w:rsidRDefault="00031F60" w:rsidP="00031F60">
      <w:pPr>
        <w:shd w:val="clear" w:color="auto" w:fill="FFFFFF"/>
        <w:spacing w:after="0" w:line="240" w:lineRule="auto"/>
        <w:rPr>
          <w:rFonts w:ascii="Times New Roman" w:eastAsia="Times New Roman" w:hAnsi="Times New Roman" w:cs="Times New Roman"/>
          <w:color w:val="500050"/>
          <w:sz w:val="24"/>
          <w:szCs w:val="24"/>
        </w:rPr>
      </w:pPr>
      <w:r w:rsidRPr="00031F60">
        <w:rPr>
          <w:rFonts w:ascii="Trebuchet MS" w:eastAsia="Times New Roman" w:hAnsi="Trebuchet MS" w:cs="Times New Roman"/>
          <w:color w:val="1F497D"/>
        </w:rPr>
        <w:t>Thane Stranathan</w:t>
      </w:r>
    </w:p>
    <w:p w:rsidR="00031F60" w:rsidRPr="00031F60" w:rsidRDefault="00031F60" w:rsidP="00031F60">
      <w:pPr>
        <w:shd w:val="clear" w:color="auto" w:fill="FFFFFF"/>
        <w:spacing w:after="0" w:line="240" w:lineRule="auto"/>
        <w:rPr>
          <w:rFonts w:ascii="Times New Roman" w:eastAsia="Times New Roman" w:hAnsi="Times New Roman" w:cs="Times New Roman"/>
          <w:color w:val="500050"/>
          <w:sz w:val="24"/>
          <w:szCs w:val="24"/>
        </w:rPr>
      </w:pPr>
      <w:r w:rsidRPr="00031F60">
        <w:rPr>
          <w:rFonts w:ascii="Trebuchet MS" w:eastAsia="Times New Roman" w:hAnsi="Trebuchet MS" w:cs="Times New Roman"/>
          <w:color w:val="1F497D"/>
        </w:rPr>
        <w:t>Natural Resource Specialist</w:t>
      </w:r>
    </w:p>
    <w:p w:rsidR="00031F60" w:rsidRPr="00031F60" w:rsidRDefault="00031F60" w:rsidP="00031F60">
      <w:pPr>
        <w:shd w:val="clear" w:color="auto" w:fill="FFFFFF"/>
        <w:spacing w:after="0" w:line="240" w:lineRule="auto"/>
        <w:rPr>
          <w:rFonts w:ascii="Times New Roman" w:eastAsia="Times New Roman" w:hAnsi="Times New Roman" w:cs="Times New Roman"/>
          <w:color w:val="500050"/>
          <w:sz w:val="24"/>
          <w:szCs w:val="24"/>
        </w:rPr>
      </w:pPr>
      <w:r w:rsidRPr="00031F60">
        <w:rPr>
          <w:rFonts w:ascii="Trebuchet MS" w:eastAsia="Times New Roman" w:hAnsi="Trebuchet MS" w:cs="Times New Roman"/>
          <w:color w:val="1F497D"/>
        </w:rPr>
        <w:t>BLM Uncompahgre Field Office</w:t>
      </w:r>
    </w:p>
    <w:p w:rsidR="00031F60" w:rsidRPr="00031F60" w:rsidRDefault="00031F60" w:rsidP="00031F60">
      <w:pPr>
        <w:shd w:val="clear" w:color="auto" w:fill="FFFFFF"/>
        <w:spacing w:after="0" w:line="240" w:lineRule="auto"/>
        <w:rPr>
          <w:rFonts w:ascii="Times New Roman" w:eastAsia="Times New Roman" w:hAnsi="Times New Roman" w:cs="Times New Roman"/>
          <w:color w:val="500050"/>
          <w:sz w:val="24"/>
          <w:szCs w:val="24"/>
        </w:rPr>
      </w:pPr>
      <w:hyperlink r:id="rId6" w:tgtFrame="_blank" w:history="1">
        <w:r w:rsidRPr="00031F60">
          <w:rPr>
            <w:rFonts w:ascii="Trebuchet MS" w:eastAsia="Times New Roman" w:hAnsi="Trebuchet MS" w:cs="Times New Roman"/>
            <w:color w:val="1155CC"/>
            <w:u w:val="single"/>
          </w:rPr>
          <w:t>(970) 240-5304</w:t>
        </w:r>
      </w:hyperlink>
    </w:p>
    <w:p w:rsidR="00031F60" w:rsidRPr="00031F60" w:rsidRDefault="00031F60" w:rsidP="00031F60">
      <w:pPr>
        <w:shd w:val="clear" w:color="auto" w:fill="FFFFFF"/>
        <w:spacing w:after="0" w:line="240" w:lineRule="auto"/>
        <w:rPr>
          <w:rFonts w:ascii="Times New Roman" w:eastAsia="Times New Roman" w:hAnsi="Times New Roman" w:cs="Times New Roman"/>
          <w:color w:val="500050"/>
          <w:sz w:val="24"/>
          <w:szCs w:val="24"/>
        </w:rPr>
      </w:pPr>
      <w:hyperlink r:id="rId7" w:tgtFrame="_blank" w:history="1">
        <w:r w:rsidRPr="00031F60">
          <w:rPr>
            <w:rFonts w:ascii="Trebuchet MS" w:eastAsia="Times New Roman" w:hAnsi="Trebuchet MS" w:cs="Times New Roman"/>
            <w:color w:val="1155CC"/>
            <w:u w:val="single"/>
          </w:rPr>
          <w:t>tstranat@blm.gov</w:t>
        </w:r>
      </w:hyperlink>
    </w:p>
    <w:p w:rsidR="00031F60" w:rsidRPr="00031F60" w:rsidRDefault="00031F60" w:rsidP="00031F60">
      <w:pPr>
        <w:shd w:val="clear" w:color="auto" w:fill="FFFFFF"/>
        <w:spacing w:after="0" w:line="240" w:lineRule="auto"/>
        <w:rPr>
          <w:rFonts w:ascii="Times New Roman" w:eastAsia="Times New Roman" w:hAnsi="Times New Roman" w:cs="Times New Roman"/>
          <w:color w:val="500050"/>
          <w:sz w:val="24"/>
          <w:szCs w:val="24"/>
        </w:rPr>
      </w:pPr>
      <w:r w:rsidRPr="00031F60">
        <w:rPr>
          <w:rFonts w:ascii="Calibri" w:eastAsia="Times New Roman" w:hAnsi="Calibri" w:cs="Times New Roman"/>
          <w:color w:val="1F497D"/>
        </w:rPr>
        <w:t> </w:t>
      </w:r>
    </w:p>
    <w:p w:rsidR="00031F60" w:rsidRPr="00031F60" w:rsidRDefault="00031F60" w:rsidP="00031F60">
      <w:pPr>
        <w:shd w:val="clear" w:color="auto" w:fill="FFFFFF"/>
        <w:spacing w:after="0" w:line="240" w:lineRule="auto"/>
        <w:rPr>
          <w:rFonts w:ascii="Times New Roman" w:eastAsia="Times New Roman" w:hAnsi="Times New Roman" w:cs="Times New Roman"/>
          <w:color w:val="500050"/>
          <w:sz w:val="24"/>
          <w:szCs w:val="24"/>
        </w:rPr>
      </w:pPr>
      <w:r w:rsidRPr="00031F60">
        <w:rPr>
          <w:rFonts w:ascii="Calibri" w:eastAsia="Times New Roman" w:hAnsi="Calibri" w:cs="Times New Roman"/>
          <w:color w:val="1F497D"/>
        </w:rPr>
        <w:t> </w:t>
      </w:r>
    </w:p>
    <w:p w:rsidR="00596137" w:rsidRDefault="006D06FF"/>
    <w:sectPr w:rsidR="00596137" w:rsidSect="00E87F0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31F60"/>
    <w:rsid w:val="00031F60"/>
    <w:rsid w:val="006D06FF"/>
    <w:rsid w:val="00871380"/>
    <w:rsid w:val="00B770E6"/>
    <w:rsid w:val="00E87F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F0C"/>
  </w:style>
  <w:style w:type="paragraph" w:styleId="Heading3">
    <w:name w:val="heading 3"/>
    <w:basedOn w:val="Normal"/>
    <w:link w:val="Heading3Char"/>
    <w:uiPriority w:val="9"/>
    <w:qFormat/>
    <w:rsid w:val="00031F6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31F60"/>
    <w:rPr>
      <w:rFonts w:ascii="Times New Roman" w:eastAsia="Times New Roman" w:hAnsi="Times New Roman" w:cs="Times New Roman"/>
      <w:b/>
      <w:bCs/>
      <w:sz w:val="27"/>
      <w:szCs w:val="27"/>
    </w:rPr>
  </w:style>
  <w:style w:type="character" w:customStyle="1" w:styleId="gd">
    <w:name w:val="gd"/>
    <w:basedOn w:val="DefaultParagraphFont"/>
    <w:rsid w:val="00031F60"/>
  </w:style>
  <w:style w:type="character" w:customStyle="1" w:styleId="g3">
    <w:name w:val="g3"/>
    <w:basedOn w:val="DefaultParagraphFont"/>
    <w:rsid w:val="00031F60"/>
  </w:style>
  <w:style w:type="character" w:customStyle="1" w:styleId="hb">
    <w:name w:val="hb"/>
    <w:basedOn w:val="DefaultParagraphFont"/>
    <w:rsid w:val="00031F60"/>
  </w:style>
  <w:style w:type="character" w:customStyle="1" w:styleId="apple-converted-space">
    <w:name w:val="apple-converted-space"/>
    <w:basedOn w:val="DefaultParagraphFont"/>
    <w:rsid w:val="00031F60"/>
  </w:style>
  <w:style w:type="character" w:customStyle="1" w:styleId="g2">
    <w:name w:val="g2"/>
    <w:basedOn w:val="DefaultParagraphFont"/>
    <w:rsid w:val="00031F60"/>
  </w:style>
  <w:style w:type="character" w:styleId="Hyperlink">
    <w:name w:val="Hyperlink"/>
    <w:basedOn w:val="DefaultParagraphFont"/>
    <w:uiPriority w:val="99"/>
    <w:semiHidden/>
    <w:unhideWhenUsed/>
    <w:rsid w:val="00031F60"/>
    <w:rPr>
      <w:color w:val="0000FF"/>
      <w:u w:val="single"/>
    </w:rPr>
  </w:style>
  <w:style w:type="paragraph" w:styleId="BalloonText">
    <w:name w:val="Balloon Text"/>
    <w:basedOn w:val="Normal"/>
    <w:link w:val="BalloonTextChar"/>
    <w:uiPriority w:val="99"/>
    <w:semiHidden/>
    <w:unhideWhenUsed/>
    <w:rsid w:val="00031F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1F6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4023137">
      <w:bodyDiv w:val="1"/>
      <w:marLeft w:val="0"/>
      <w:marRight w:val="0"/>
      <w:marTop w:val="0"/>
      <w:marBottom w:val="0"/>
      <w:divBdr>
        <w:top w:val="none" w:sz="0" w:space="0" w:color="auto"/>
        <w:left w:val="none" w:sz="0" w:space="0" w:color="auto"/>
        <w:bottom w:val="none" w:sz="0" w:space="0" w:color="auto"/>
        <w:right w:val="none" w:sz="0" w:space="0" w:color="auto"/>
      </w:divBdr>
      <w:divsChild>
        <w:div w:id="74018499">
          <w:marLeft w:val="0"/>
          <w:marRight w:val="0"/>
          <w:marTop w:val="0"/>
          <w:marBottom w:val="0"/>
          <w:divBdr>
            <w:top w:val="none" w:sz="0" w:space="0" w:color="auto"/>
            <w:left w:val="none" w:sz="0" w:space="0" w:color="auto"/>
            <w:bottom w:val="none" w:sz="0" w:space="0" w:color="auto"/>
            <w:right w:val="none" w:sz="0" w:space="0" w:color="auto"/>
          </w:divBdr>
          <w:divsChild>
            <w:div w:id="417941631">
              <w:marLeft w:val="0"/>
              <w:marRight w:val="0"/>
              <w:marTop w:val="0"/>
              <w:marBottom w:val="0"/>
              <w:divBdr>
                <w:top w:val="none" w:sz="0" w:space="0" w:color="auto"/>
                <w:left w:val="none" w:sz="0" w:space="0" w:color="auto"/>
                <w:bottom w:val="none" w:sz="0" w:space="0" w:color="auto"/>
                <w:right w:val="none" w:sz="0" w:space="0" w:color="auto"/>
              </w:divBdr>
              <w:divsChild>
                <w:div w:id="1452632205">
                  <w:marLeft w:val="0"/>
                  <w:marRight w:val="0"/>
                  <w:marTop w:val="0"/>
                  <w:marBottom w:val="0"/>
                  <w:divBdr>
                    <w:top w:val="none" w:sz="0" w:space="0" w:color="auto"/>
                    <w:left w:val="none" w:sz="0" w:space="0" w:color="auto"/>
                    <w:bottom w:val="none" w:sz="0" w:space="0" w:color="auto"/>
                    <w:right w:val="none" w:sz="0" w:space="0" w:color="auto"/>
                  </w:divBdr>
                </w:div>
              </w:divsChild>
            </w:div>
            <w:div w:id="1466434283">
              <w:marLeft w:val="-15"/>
              <w:marRight w:val="0"/>
              <w:marTop w:val="0"/>
              <w:marBottom w:val="0"/>
              <w:divBdr>
                <w:top w:val="none" w:sz="0" w:space="0" w:color="auto"/>
                <w:left w:val="none" w:sz="0" w:space="0" w:color="auto"/>
                <w:bottom w:val="none" w:sz="0" w:space="0" w:color="auto"/>
                <w:right w:val="none" w:sz="0" w:space="0" w:color="auto"/>
              </w:divBdr>
            </w:div>
            <w:div w:id="2095935773">
              <w:marLeft w:val="0"/>
              <w:marRight w:val="0"/>
              <w:marTop w:val="0"/>
              <w:marBottom w:val="0"/>
              <w:divBdr>
                <w:top w:val="none" w:sz="0" w:space="0" w:color="auto"/>
                <w:left w:val="none" w:sz="0" w:space="0" w:color="auto"/>
                <w:bottom w:val="none" w:sz="0" w:space="0" w:color="auto"/>
                <w:right w:val="none" w:sz="0" w:space="0" w:color="auto"/>
              </w:divBdr>
            </w:div>
            <w:div w:id="404646055">
              <w:marLeft w:val="75"/>
              <w:marRight w:val="0"/>
              <w:marTop w:val="0"/>
              <w:marBottom w:val="0"/>
              <w:divBdr>
                <w:top w:val="none" w:sz="0" w:space="0" w:color="auto"/>
                <w:left w:val="none" w:sz="0" w:space="0" w:color="auto"/>
                <w:bottom w:val="none" w:sz="0" w:space="0" w:color="auto"/>
                <w:right w:val="none" w:sz="0" w:space="0" w:color="auto"/>
              </w:divBdr>
            </w:div>
          </w:divsChild>
        </w:div>
        <w:div w:id="193856622">
          <w:marLeft w:val="0"/>
          <w:marRight w:val="225"/>
          <w:marTop w:val="75"/>
          <w:marBottom w:val="0"/>
          <w:divBdr>
            <w:top w:val="none" w:sz="0" w:space="0" w:color="auto"/>
            <w:left w:val="none" w:sz="0" w:space="0" w:color="auto"/>
            <w:bottom w:val="none" w:sz="0" w:space="0" w:color="auto"/>
            <w:right w:val="none" w:sz="0" w:space="0" w:color="auto"/>
          </w:divBdr>
          <w:divsChild>
            <w:div w:id="1263028896">
              <w:marLeft w:val="0"/>
              <w:marRight w:val="0"/>
              <w:marTop w:val="0"/>
              <w:marBottom w:val="0"/>
              <w:divBdr>
                <w:top w:val="none" w:sz="0" w:space="0" w:color="auto"/>
                <w:left w:val="none" w:sz="0" w:space="0" w:color="auto"/>
                <w:bottom w:val="none" w:sz="0" w:space="0" w:color="auto"/>
                <w:right w:val="none" w:sz="0" w:space="0" w:color="auto"/>
              </w:divBdr>
              <w:divsChild>
                <w:div w:id="2037540032">
                  <w:marLeft w:val="0"/>
                  <w:marRight w:val="0"/>
                  <w:marTop w:val="0"/>
                  <w:marBottom w:val="0"/>
                  <w:divBdr>
                    <w:top w:val="none" w:sz="0" w:space="0" w:color="auto"/>
                    <w:left w:val="none" w:sz="0" w:space="0" w:color="auto"/>
                    <w:bottom w:val="none" w:sz="0" w:space="0" w:color="auto"/>
                    <w:right w:val="none" w:sz="0" w:space="0" w:color="auto"/>
                  </w:divBdr>
                  <w:divsChild>
                    <w:div w:id="118282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tstranat@blm.go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28970%29%20240-5304" TargetMode="External"/><Relationship Id="rId5" Type="http://schemas.openxmlformats.org/officeDocument/2006/relationships/hyperlink" Target="http://www.blm.gov/co/st/en/fo/ufo/recreation/ohv-facts.html" TargetMode="External"/><Relationship Id="rId4" Type="http://schemas.openxmlformats.org/officeDocument/2006/relationships/image" Target="media/image1.gi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372</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2489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ColbyL</dc:creator>
  <cp:lastModifiedBy>ColbyL</cp:lastModifiedBy>
  <cp:revision>1</cp:revision>
  <dcterms:created xsi:type="dcterms:W3CDTF">2016-04-05T20:43:00Z</dcterms:created>
  <dcterms:modified xsi:type="dcterms:W3CDTF">2016-04-05T20:55:00Z</dcterms:modified>
</cp:coreProperties>
</file>