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461D" w:rsidRDefault="0079461D" w:rsidP="0079461D">
      <w:pPr>
        <w:spacing w:after="0"/>
        <w:jc w:val="center"/>
        <w:rPr>
          <w:rFonts w:ascii="Times New Roman" w:hAnsi="Times New Roman" w:cs="Times New Roman"/>
          <w:b/>
          <w:sz w:val="32"/>
          <w:szCs w:val="32"/>
        </w:rPr>
      </w:pPr>
    </w:p>
    <w:p w:rsidR="0079461D" w:rsidRPr="0079461D" w:rsidRDefault="009C64FC" w:rsidP="0079461D">
      <w:pPr>
        <w:spacing w:after="0"/>
        <w:jc w:val="center"/>
        <w:rPr>
          <w:rFonts w:ascii="Times New Roman" w:hAnsi="Times New Roman" w:cs="Times New Roman"/>
          <w:b/>
          <w:sz w:val="32"/>
          <w:szCs w:val="32"/>
        </w:rPr>
      </w:pPr>
      <w:r>
        <w:rPr>
          <w:rFonts w:ascii="Times New Roman" w:hAnsi="Times New Roman" w:cs="Times New Roman"/>
          <w:b/>
          <w:sz w:val="32"/>
          <w:szCs w:val="32"/>
        </w:rPr>
        <w:t>CSF I Pad</w:t>
      </w:r>
    </w:p>
    <w:p w:rsidR="0079461D" w:rsidRPr="0079461D" w:rsidRDefault="005D4DA8" w:rsidP="0079461D">
      <w:pPr>
        <w:spacing w:after="0"/>
        <w:jc w:val="center"/>
        <w:rPr>
          <w:rFonts w:ascii="Times New Roman" w:hAnsi="Times New Roman" w:cs="Times New Roman"/>
          <w:b/>
          <w:sz w:val="32"/>
          <w:szCs w:val="32"/>
        </w:rPr>
      </w:pPr>
      <w:r>
        <w:rPr>
          <w:rFonts w:ascii="Times New Roman" w:hAnsi="Times New Roman" w:cs="Times New Roman"/>
          <w:b/>
          <w:sz w:val="32"/>
          <w:szCs w:val="32"/>
        </w:rPr>
        <w:t xml:space="preserve">Attachment </w:t>
      </w:r>
      <w:proofErr w:type="gramStart"/>
      <w:r>
        <w:rPr>
          <w:rFonts w:ascii="Times New Roman" w:hAnsi="Times New Roman" w:cs="Times New Roman"/>
          <w:b/>
          <w:sz w:val="32"/>
          <w:szCs w:val="32"/>
        </w:rPr>
        <w:t>J</w:t>
      </w:r>
      <w:r w:rsidR="0079461D" w:rsidRPr="0079461D">
        <w:rPr>
          <w:rFonts w:ascii="Times New Roman" w:hAnsi="Times New Roman" w:cs="Times New Roman"/>
          <w:b/>
          <w:sz w:val="32"/>
          <w:szCs w:val="32"/>
        </w:rPr>
        <w:t>(</w:t>
      </w:r>
      <w:proofErr w:type="gramEnd"/>
      <w:r w:rsidR="0079461D" w:rsidRPr="0079461D">
        <w:rPr>
          <w:rFonts w:ascii="Times New Roman" w:hAnsi="Times New Roman" w:cs="Times New Roman"/>
          <w:b/>
          <w:sz w:val="32"/>
          <w:szCs w:val="32"/>
        </w:rPr>
        <w:t>1)</w:t>
      </w:r>
    </w:p>
    <w:p w:rsidR="00D43092" w:rsidRDefault="00E3411E" w:rsidP="0079461D">
      <w:pPr>
        <w:spacing w:after="0"/>
        <w:jc w:val="center"/>
        <w:rPr>
          <w:rFonts w:ascii="Times New Roman" w:hAnsi="Times New Roman" w:cs="Times New Roman"/>
          <w:b/>
          <w:sz w:val="32"/>
          <w:szCs w:val="32"/>
        </w:rPr>
      </w:pPr>
      <w:r w:rsidRPr="0079461D">
        <w:rPr>
          <w:rFonts w:ascii="Times New Roman" w:hAnsi="Times New Roman" w:cs="Times New Roman"/>
          <w:b/>
          <w:sz w:val="32"/>
          <w:szCs w:val="32"/>
        </w:rPr>
        <w:t>Waste Management Plan</w:t>
      </w:r>
    </w:p>
    <w:p w:rsidR="0079461D" w:rsidRPr="0079461D" w:rsidRDefault="0079461D" w:rsidP="0079461D">
      <w:pPr>
        <w:spacing w:after="0"/>
        <w:jc w:val="center"/>
        <w:rPr>
          <w:rFonts w:ascii="Times New Roman" w:hAnsi="Times New Roman" w:cs="Times New Roman"/>
          <w:b/>
          <w:sz w:val="32"/>
          <w:szCs w:val="32"/>
        </w:rPr>
      </w:pPr>
    </w:p>
    <w:p w:rsidR="00E3411E" w:rsidRDefault="00E3411E">
      <w:pPr>
        <w:rPr>
          <w:rFonts w:ascii="Times New Roman" w:hAnsi="Times New Roman" w:cs="Times New Roman"/>
          <w:sz w:val="24"/>
          <w:szCs w:val="24"/>
        </w:rPr>
      </w:pPr>
      <w:r>
        <w:rPr>
          <w:rFonts w:ascii="Times New Roman" w:hAnsi="Times New Roman" w:cs="Times New Roman"/>
          <w:sz w:val="24"/>
          <w:szCs w:val="24"/>
        </w:rPr>
        <w:t xml:space="preserve">This plan is being submitted </w:t>
      </w:r>
      <w:r w:rsidR="00CA577F">
        <w:rPr>
          <w:rFonts w:ascii="Times New Roman" w:hAnsi="Times New Roman" w:cs="Times New Roman"/>
          <w:sz w:val="24"/>
          <w:szCs w:val="24"/>
        </w:rPr>
        <w:t xml:space="preserve">as an attachment </w:t>
      </w:r>
      <w:r>
        <w:rPr>
          <w:rFonts w:ascii="Times New Roman" w:hAnsi="Times New Roman" w:cs="Times New Roman"/>
          <w:sz w:val="24"/>
          <w:szCs w:val="24"/>
        </w:rPr>
        <w:t xml:space="preserve">in accordance with </w:t>
      </w:r>
      <w:r w:rsidR="00CA577F">
        <w:rPr>
          <w:rFonts w:ascii="Times New Roman" w:hAnsi="Times New Roman" w:cs="Times New Roman"/>
          <w:sz w:val="24"/>
          <w:szCs w:val="24"/>
        </w:rPr>
        <w:t>COGCC Rule 303.b (3).</w:t>
      </w:r>
    </w:p>
    <w:p w:rsidR="00CA577F" w:rsidRPr="00CA577F" w:rsidRDefault="00CA577F">
      <w:pPr>
        <w:rPr>
          <w:rFonts w:ascii="Times New Roman" w:hAnsi="Times New Roman" w:cs="Times New Roman"/>
          <w:sz w:val="24"/>
          <w:szCs w:val="24"/>
          <w:u w:val="single"/>
        </w:rPr>
      </w:pPr>
      <w:r w:rsidRPr="00CA577F">
        <w:rPr>
          <w:rFonts w:ascii="Times New Roman" w:hAnsi="Times New Roman" w:cs="Times New Roman"/>
          <w:sz w:val="24"/>
          <w:szCs w:val="24"/>
          <w:u w:val="single"/>
        </w:rPr>
        <w:t>General Information</w:t>
      </w:r>
    </w:p>
    <w:p w:rsidR="00F87750" w:rsidRDefault="00CA577F">
      <w:pPr>
        <w:rPr>
          <w:rFonts w:ascii="Times New Roman" w:hAnsi="Times New Roman" w:cs="Times New Roman"/>
          <w:sz w:val="24"/>
          <w:szCs w:val="24"/>
        </w:rPr>
      </w:pPr>
      <w:r>
        <w:rPr>
          <w:rFonts w:ascii="Times New Roman" w:hAnsi="Times New Roman" w:cs="Times New Roman"/>
          <w:sz w:val="24"/>
          <w:szCs w:val="24"/>
        </w:rPr>
        <w:t xml:space="preserve">Ursa Operating Company LLC has developed and implemented a comprehensive waste management plan to address Exploration and Production (E&amp;P) and other wastes related to its operations in the Piceance Basin, Colorado.  </w:t>
      </w:r>
      <w:r w:rsidR="00F87750">
        <w:rPr>
          <w:rFonts w:ascii="Times New Roman" w:hAnsi="Times New Roman" w:cs="Times New Roman"/>
          <w:sz w:val="24"/>
          <w:szCs w:val="24"/>
        </w:rPr>
        <w:t>This plan</w:t>
      </w:r>
      <w:bookmarkStart w:id="0" w:name="_GoBack"/>
      <w:bookmarkEnd w:id="0"/>
      <w:r w:rsidR="00F87750">
        <w:rPr>
          <w:rFonts w:ascii="Times New Roman" w:hAnsi="Times New Roman" w:cs="Times New Roman"/>
          <w:sz w:val="24"/>
          <w:szCs w:val="24"/>
        </w:rPr>
        <w:t xml:space="preserve"> provides an overview of </w:t>
      </w:r>
      <w:r w:rsidR="000C60CF">
        <w:rPr>
          <w:rFonts w:ascii="Times New Roman" w:hAnsi="Times New Roman" w:cs="Times New Roman"/>
          <w:sz w:val="24"/>
          <w:szCs w:val="24"/>
        </w:rPr>
        <w:t xml:space="preserve">key points relative to Form 2A approval, based on </w:t>
      </w:r>
      <w:r w:rsidR="00F87750">
        <w:rPr>
          <w:rFonts w:ascii="Times New Roman" w:hAnsi="Times New Roman" w:cs="Times New Roman"/>
          <w:sz w:val="24"/>
          <w:szCs w:val="24"/>
        </w:rPr>
        <w:t xml:space="preserve">Ursa’s comprehensive plan.  </w:t>
      </w:r>
    </w:p>
    <w:p w:rsidR="009051C7" w:rsidRDefault="00CA577F">
      <w:pPr>
        <w:rPr>
          <w:rFonts w:ascii="Times New Roman" w:hAnsi="Times New Roman" w:cs="Times New Roman"/>
          <w:sz w:val="24"/>
          <w:szCs w:val="24"/>
        </w:rPr>
      </w:pPr>
      <w:r>
        <w:rPr>
          <w:rFonts w:ascii="Times New Roman" w:hAnsi="Times New Roman" w:cs="Times New Roman"/>
          <w:sz w:val="24"/>
          <w:szCs w:val="24"/>
        </w:rPr>
        <w:t>E&amp;P wastes are not regulated (i.e. exempt) as hazardous wastes by the Environmental Protection Agency (EPA) (40 CFR 261)</w:t>
      </w:r>
      <w:r w:rsidR="000039A9">
        <w:rPr>
          <w:rFonts w:ascii="Times New Roman" w:hAnsi="Times New Roman" w:cs="Times New Roman"/>
          <w:sz w:val="24"/>
          <w:szCs w:val="24"/>
        </w:rPr>
        <w:t xml:space="preserve"> or by </w:t>
      </w:r>
      <w:r w:rsidRPr="000039A9">
        <w:rPr>
          <w:rFonts w:ascii="Times New Roman" w:hAnsi="Times New Roman" w:cs="Times New Roman"/>
          <w:sz w:val="24"/>
          <w:szCs w:val="24"/>
        </w:rPr>
        <w:t>the Colorado Oil and Gas Conservation Commission (COGCC).</w:t>
      </w:r>
      <w:r>
        <w:rPr>
          <w:rFonts w:ascii="Times New Roman" w:hAnsi="Times New Roman" w:cs="Times New Roman"/>
          <w:sz w:val="24"/>
          <w:szCs w:val="24"/>
        </w:rPr>
        <w:t xml:space="preserve">  </w:t>
      </w:r>
      <w:r w:rsidR="000039A9">
        <w:rPr>
          <w:rFonts w:ascii="Times New Roman" w:hAnsi="Times New Roman" w:cs="Times New Roman"/>
          <w:sz w:val="24"/>
          <w:szCs w:val="24"/>
        </w:rPr>
        <w:t xml:space="preserve">COGCC manages E&amp;P wastes in the State of Colorado. </w:t>
      </w:r>
      <w:r w:rsidR="009051C7">
        <w:rPr>
          <w:rFonts w:ascii="Times New Roman" w:hAnsi="Times New Roman" w:cs="Times New Roman"/>
          <w:sz w:val="24"/>
          <w:szCs w:val="24"/>
        </w:rPr>
        <w:t>Both agencies publish a list of E&amp;P exempt wastes on their websites</w:t>
      </w:r>
      <w:r w:rsidR="000C60CF">
        <w:rPr>
          <w:rFonts w:ascii="Times New Roman" w:hAnsi="Times New Roman" w:cs="Times New Roman"/>
          <w:sz w:val="24"/>
          <w:szCs w:val="24"/>
        </w:rPr>
        <w:t>.</w:t>
      </w:r>
      <w:r w:rsidR="009051C7">
        <w:rPr>
          <w:rFonts w:ascii="Times New Roman" w:hAnsi="Times New Roman" w:cs="Times New Roman"/>
          <w:sz w:val="24"/>
          <w:szCs w:val="24"/>
        </w:rPr>
        <w:t xml:space="preserve">  To qualify as an E&amp;P waste, the waste must be generated during the drilling, completions, or production operations.  These wastes must be managed (treated, stored, transported and dispos</w:t>
      </w:r>
      <w:r w:rsidR="000C60CF">
        <w:rPr>
          <w:rFonts w:ascii="Times New Roman" w:hAnsi="Times New Roman" w:cs="Times New Roman"/>
          <w:sz w:val="24"/>
          <w:szCs w:val="24"/>
        </w:rPr>
        <w:t xml:space="preserve">ed of) in accordance with COGCC, County and municipal </w:t>
      </w:r>
      <w:r w:rsidR="009051C7">
        <w:rPr>
          <w:rFonts w:ascii="Times New Roman" w:hAnsi="Times New Roman" w:cs="Times New Roman"/>
          <w:sz w:val="24"/>
          <w:szCs w:val="24"/>
        </w:rPr>
        <w:t>regulations</w:t>
      </w:r>
      <w:r w:rsidR="000C60CF">
        <w:rPr>
          <w:rFonts w:ascii="Times New Roman" w:hAnsi="Times New Roman" w:cs="Times New Roman"/>
          <w:sz w:val="24"/>
          <w:szCs w:val="24"/>
        </w:rPr>
        <w:t>, and land use codes and ordinances</w:t>
      </w:r>
      <w:r w:rsidR="009051C7">
        <w:rPr>
          <w:rFonts w:ascii="Times New Roman" w:hAnsi="Times New Roman" w:cs="Times New Roman"/>
          <w:sz w:val="24"/>
          <w:szCs w:val="24"/>
        </w:rPr>
        <w:t xml:space="preserve">. </w:t>
      </w:r>
    </w:p>
    <w:p w:rsidR="00CA577F" w:rsidRDefault="00F87750">
      <w:pPr>
        <w:rPr>
          <w:rFonts w:ascii="Times New Roman" w:hAnsi="Times New Roman" w:cs="Times New Roman"/>
          <w:sz w:val="24"/>
          <w:szCs w:val="24"/>
        </w:rPr>
      </w:pPr>
      <w:r>
        <w:rPr>
          <w:rFonts w:ascii="Times New Roman" w:hAnsi="Times New Roman" w:cs="Times New Roman"/>
          <w:sz w:val="24"/>
          <w:szCs w:val="24"/>
        </w:rPr>
        <w:t>Non-E&amp;P Wastes a</w:t>
      </w:r>
      <w:r w:rsidR="009051C7">
        <w:rPr>
          <w:rFonts w:ascii="Times New Roman" w:hAnsi="Times New Roman" w:cs="Times New Roman"/>
          <w:sz w:val="24"/>
          <w:szCs w:val="24"/>
        </w:rPr>
        <w:t xml:space="preserve">re </w:t>
      </w:r>
      <w:r>
        <w:rPr>
          <w:rFonts w:ascii="Times New Roman" w:hAnsi="Times New Roman" w:cs="Times New Roman"/>
          <w:sz w:val="24"/>
          <w:szCs w:val="24"/>
        </w:rPr>
        <w:t xml:space="preserve">those that are </w:t>
      </w:r>
      <w:r w:rsidR="009051C7">
        <w:rPr>
          <w:rFonts w:ascii="Times New Roman" w:hAnsi="Times New Roman" w:cs="Times New Roman"/>
          <w:sz w:val="24"/>
          <w:szCs w:val="24"/>
        </w:rPr>
        <w:t xml:space="preserve">not generated as part of Oil and Gas </w:t>
      </w:r>
      <w:r>
        <w:rPr>
          <w:rFonts w:ascii="Times New Roman" w:hAnsi="Times New Roman" w:cs="Times New Roman"/>
          <w:sz w:val="24"/>
          <w:szCs w:val="24"/>
        </w:rPr>
        <w:t>d</w:t>
      </w:r>
      <w:r w:rsidR="009051C7">
        <w:rPr>
          <w:rFonts w:ascii="Times New Roman" w:hAnsi="Times New Roman" w:cs="Times New Roman"/>
          <w:sz w:val="24"/>
          <w:szCs w:val="24"/>
        </w:rPr>
        <w:t>ownhole operations</w:t>
      </w:r>
      <w:r>
        <w:rPr>
          <w:rFonts w:ascii="Times New Roman" w:hAnsi="Times New Roman" w:cs="Times New Roman"/>
          <w:sz w:val="24"/>
          <w:szCs w:val="24"/>
        </w:rPr>
        <w:t>, and</w:t>
      </w:r>
      <w:r w:rsidR="009051C7">
        <w:rPr>
          <w:rFonts w:ascii="Times New Roman" w:hAnsi="Times New Roman" w:cs="Times New Roman"/>
          <w:sz w:val="24"/>
          <w:szCs w:val="24"/>
        </w:rPr>
        <w:t xml:space="preserve"> are generally classified as non-hazardous or hazardous.  These wastes must be managed in accordance with Colorado Department of Public Health and Environment (CDPHE) regulations, and County and Local landfill or waste disposal facility requirements.</w:t>
      </w:r>
    </w:p>
    <w:p w:rsidR="000C60CF" w:rsidRDefault="004E1C17">
      <w:pPr>
        <w:rPr>
          <w:rFonts w:ascii="Times New Roman" w:hAnsi="Times New Roman" w:cs="Times New Roman"/>
          <w:sz w:val="24"/>
          <w:szCs w:val="24"/>
        </w:rPr>
      </w:pPr>
      <w:r>
        <w:rPr>
          <w:rFonts w:ascii="Times New Roman" w:hAnsi="Times New Roman" w:cs="Times New Roman"/>
          <w:sz w:val="24"/>
          <w:szCs w:val="24"/>
        </w:rPr>
        <w:t xml:space="preserve">NOTE: </w:t>
      </w:r>
      <w:r w:rsidR="000C60CF">
        <w:rPr>
          <w:rFonts w:ascii="Times New Roman" w:hAnsi="Times New Roman" w:cs="Times New Roman"/>
          <w:sz w:val="24"/>
          <w:szCs w:val="24"/>
        </w:rPr>
        <w:t>Chemicals used for stimulation and completions are not considered wastes until they are introduced</w:t>
      </w:r>
      <w:r>
        <w:rPr>
          <w:rFonts w:ascii="Times New Roman" w:hAnsi="Times New Roman" w:cs="Times New Roman"/>
          <w:sz w:val="24"/>
          <w:szCs w:val="24"/>
        </w:rPr>
        <w:t xml:space="preserve"> (i.e. used)</w:t>
      </w:r>
      <w:r w:rsidR="000C60CF">
        <w:rPr>
          <w:rFonts w:ascii="Times New Roman" w:hAnsi="Times New Roman" w:cs="Times New Roman"/>
          <w:sz w:val="24"/>
          <w:szCs w:val="24"/>
        </w:rPr>
        <w:t xml:space="preserve"> into the completions phase of operations. However, they must be managed in accordance with EPA, COGCC and CDPHE regulations, including posting of Material Safety Data sheets (MSDS).  The MSDS provides chemical information, and safety and environmental actions to be taken in the event of an exposure or spill.</w:t>
      </w:r>
    </w:p>
    <w:p w:rsidR="009051C7" w:rsidRDefault="009051C7">
      <w:pPr>
        <w:rPr>
          <w:rFonts w:ascii="Times New Roman" w:hAnsi="Times New Roman" w:cs="Times New Roman"/>
          <w:sz w:val="24"/>
          <w:szCs w:val="24"/>
          <w:u w:val="single"/>
        </w:rPr>
      </w:pPr>
      <w:r w:rsidRPr="009051C7">
        <w:rPr>
          <w:rFonts w:ascii="Times New Roman" w:hAnsi="Times New Roman" w:cs="Times New Roman"/>
          <w:sz w:val="24"/>
          <w:szCs w:val="24"/>
          <w:u w:val="single"/>
        </w:rPr>
        <w:t>Construction Wastes</w:t>
      </w:r>
    </w:p>
    <w:p w:rsidR="009051C7" w:rsidRDefault="009051C7">
      <w:pPr>
        <w:rPr>
          <w:rFonts w:ascii="Times New Roman" w:hAnsi="Times New Roman" w:cs="Times New Roman"/>
          <w:sz w:val="24"/>
          <w:szCs w:val="24"/>
        </w:rPr>
      </w:pPr>
      <w:r>
        <w:rPr>
          <w:rFonts w:ascii="Times New Roman" w:hAnsi="Times New Roman" w:cs="Times New Roman"/>
          <w:sz w:val="24"/>
          <w:szCs w:val="24"/>
        </w:rPr>
        <w:t xml:space="preserve">No E&amp;P wastes are generated during construction activities.  </w:t>
      </w:r>
      <w:r w:rsidR="00F87750">
        <w:rPr>
          <w:rFonts w:ascii="Times New Roman" w:hAnsi="Times New Roman" w:cs="Times New Roman"/>
          <w:sz w:val="24"/>
          <w:szCs w:val="24"/>
        </w:rPr>
        <w:t>Wastes primarily generated are typical of most household or commercial trash that can be disposed of at local landfills.  Equipment maintenance and servicing wastes (oil, hydrauli</w:t>
      </w:r>
      <w:r w:rsidR="0051484A">
        <w:rPr>
          <w:rFonts w:ascii="Times New Roman" w:hAnsi="Times New Roman" w:cs="Times New Roman"/>
          <w:sz w:val="24"/>
          <w:szCs w:val="24"/>
        </w:rPr>
        <w:t>c fluids, etc.) are not allowed to be managed on Ursa’s locations, and must be recycled or disposed of in accordance with CDPHE regulations.</w:t>
      </w:r>
    </w:p>
    <w:p w:rsidR="00303D64" w:rsidRDefault="00303D64">
      <w:pPr>
        <w:rPr>
          <w:rFonts w:ascii="Times New Roman" w:hAnsi="Times New Roman" w:cs="Times New Roman"/>
          <w:sz w:val="24"/>
          <w:szCs w:val="24"/>
          <w:u w:val="single"/>
        </w:rPr>
      </w:pPr>
    </w:p>
    <w:p w:rsidR="0051484A" w:rsidRPr="00EA519F" w:rsidRDefault="0051484A">
      <w:pPr>
        <w:rPr>
          <w:rFonts w:ascii="Times New Roman" w:hAnsi="Times New Roman" w:cs="Times New Roman"/>
          <w:sz w:val="24"/>
          <w:szCs w:val="24"/>
          <w:u w:val="single"/>
        </w:rPr>
      </w:pPr>
      <w:r w:rsidRPr="00EA519F">
        <w:rPr>
          <w:rFonts w:ascii="Times New Roman" w:hAnsi="Times New Roman" w:cs="Times New Roman"/>
          <w:sz w:val="24"/>
          <w:szCs w:val="24"/>
          <w:u w:val="single"/>
        </w:rPr>
        <w:t>Drilling Wastes</w:t>
      </w:r>
    </w:p>
    <w:p w:rsidR="00EA519F" w:rsidRDefault="00001FB6" w:rsidP="00EA519F">
      <w:pPr>
        <w:rPr>
          <w:rFonts w:ascii="Times New Roman" w:hAnsi="Times New Roman" w:cs="Times New Roman"/>
          <w:sz w:val="24"/>
          <w:szCs w:val="24"/>
        </w:rPr>
      </w:pPr>
      <w:r w:rsidRPr="00EA519F">
        <w:rPr>
          <w:rFonts w:ascii="Times New Roman" w:hAnsi="Times New Roman" w:cs="Times New Roman"/>
          <w:sz w:val="24"/>
          <w:szCs w:val="24"/>
        </w:rPr>
        <w:t>Conductor pipe is typically installed prior to drilling to support si</w:t>
      </w:r>
      <w:r w:rsidR="004442FA">
        <w:rPr>
          <w:rFonts w:ascii="Times New Roman" w:hAnsi="Times New Roman" w:cs="Times New Roman"/>
          <w:sz w:val="24"/>
          <w:szCs w:val="24"/>
        </w:rPr>
        <w:t>dewalls to allow drilling.  The</w:t>
      </w:r>
      <w:r w:rsidRPr="00EA519F">
        <w:rPr>
          <w:rFonts w:ascii="Times New Roman" w:hAnsi="Times New Roman" w:cs="Times New Roman"/>
          <w:sz w:val="24"/>
          <w:szCs w:val="24"/>
        </w:rPr>
        <w:t xml:space="preserve"> material removed is essentially soil and is not a waste.  </w:t>
      </w:r>
      <w:r w:rsidR="00EA519F" w:rsidRPr="00EA519F">
        <w:rPr>
          <w:rFonts w:ascii="Times New Roman" w:hAnsi="Times New Roman" w:cs="Times New Roman"/>
          <w:sz w:val="24"/>
          <w:szCs w:val="24"/>
        </w:rPr>
        <w:t xml:space="preserve">Drill Cuttings (aka muds) are the primary E&amp;P waste generated during drilling (aka spudding), which consists of drilling a surface hole, and production hole.  Drilling is typically done using air and water (surface hole) and green (synthetic non-oil based) mud for the production hole.   </w:t>
      </w:r>
      <w:r w:rsidR="007327DB" w:rsidRPr="00EA519F">
        <w:rPr>
          <w:rFonts w:ascii="Times New Roman" w:hAnsi="Times New Roman" w:cs="Times New Roman"/>
          <w:sz w:val="24"/>
          <w:szCs w:val="24"/>
        </w:rPr>
        <w:t>MSDS sheets are required to be maintained for any additives used in the drilling process.</w:t>
      </w:r>
    </w:p>
    <w:p w:rsidR="00076948" w:rsidRPr="00076948" w:rsidRDefault="00076948" w:rsidP="00EA519F">
      <w:pPr>
        <w:spacing w:after="0" w:line="240" w:lineRule="auto"/>
        <w:rPr>
          <w:rFonts w:ascii="Times New Roman" w:hAnsi="Times New Roman" w:cs="Times New Roman"/>
          <w:i/>
          <w:sz w:val="24"/>
          <w:szCs w:val="24"/>
        </w:rPr>
      </w:pPr>
      <w:r w:rsidRPr="00076948">
        <w:rPr>
          <w:rFonts w:ascii="Times New Roman" w:hAnsi="Times New Roman" w:cs="Times New Roman"/>
          <w:i/>
          <w:sz w:val="24"/>
          <w:szCs w:val="24"/>
        </w:rPr>
        <w:t>Cuttings Sampling</w:t>
      </w:r>
      <w:r>
        <w:rPr>
          <w:rFonts w:ascii="Times New Roman" w:hAnsi="Times New Roman" w:cs="Times New Roman"/>
          <w:i/>
          <w:sz w:val="24"/>
          <w:szCs w:val="24"/>
        </w:rPr>
        <w:t xml:space="preserve"> and Stabilization</w:t>
      </w:r>
    </w:p>
    <w:p w:rsidR="00076948" w:rsidRDefault="00076948" w:rsidP="00EA519F">
      <w:pPr>
        <w:spacing w:after="0" w:line="240" w:lineRule="auto"/>
        <w:rPr>
          <w:rFonts w:ascii="Times New Roman" w:hAnsi="Times New Roman" w:cs="Times New Roman"/>
          <w:sz w:val="24"/>
          <w:szCs w:val="24"/>
        </w:rPr>
      </w:pPr>
    </w:p>
    <w:p w:rsidR="00EA519F" w:rsidRPr="00EA519F" w:rsidRDefault="00EA519F" w:rsidP="00EA519F">
      <w:pPr>
        <w:spacing w:after="0" w:line="240" w:lineRule="auto"/>
        <w:rPr>
          <w:rFonts w:ascii="Times New Roman" w:hAnsi="Times New Roman" w:cs="Times New Roman"/>
          <w:sz w:val="24"/>
          <w:szCs w:val="24"/>
        </w:rPr>
      </w:pPr>
      <w:r w:rsidRPr="00EA519F">
        <w:rPr>
          <w:rFonts w:ascii="Times New Roman" w:hAnsi="Times New Roman" w:cs="Times New Roman"/>
          <w:sz w:val="24"/>
          <w:szCs w:val="24"/>
        </w:rPr>
        <w:t>Both surface and production hole drill cuttings will be generated at each well pad. Raw cuttings (not stabilized) will be sampled and profiled at the location of generation in accordance with Ursa’s Waste Management Plan.  Once the raw cuttings are sampled they will be stabilized (</w:t>
      </w:r>
      <w:r>
        <w:rPr>
          <w:rFonts w:ascii="Times New Roman" w:hAnsi="Times New Roman" w:cs="Times New Roman"/>
          <w:sz w:val="24"/>
          <w:szCs w:val="24"/>
        </w:rPr>
        <w:t xml:space="preserve">absorption / </w:t>
      </w:r>
      <w:r w:rsidRPr="00EA519F">
        <w:rPr>
          <w:rFonts w:ascii="Times New Roman" w:hAnsi="Times New Roman" w:cs="Times New Roman"/>
          <w:sz w:val="24"/>
          <w:szCs w:val="24"/>
        </w:rPr>
        <w:t>removing liquids) in a temporary area on the well pad</w:t>
      </w:r>
      <w:r w:rsidR="00076948">
        <w:rPr>
          <w:rFonts w:ascii="Times New Roman" w:hAnsi="Times New Roman" w:cs="Times New Roman"/>
          <w:sz w:val="24"/>
          <w:szCs w:val="24"/>
        </w:rPr>
        <w:t xml:space="preserve">.  </w:t>
      </w:r>
      <w:r w:rsidR="00076948" w:rsidRPr="00EA519F">
        <w:rPr>
          <w:rFonts w:ascii="Times New Roman" w:hAnsi="Times New Roman" w:cs="Times New Roman"/>
          <w:sz w:val="24"/>
          <w:szCs w:val="24"/>
        </w:rPr>
        <w:t xml:space="preserve">The cuttings will be stabilized using either native soils (preferable) or a commercially available inert adsorbent (sawdust, EZ Stabil, etc.).  </w:t>
      </w:r>
      <w:r w:rsidR="007327DB">
        <w:rPr>
          <w:rFonts w:ascii="Times New Roman" w:hAnsi="Times New Roman" w:cs="Times New Roman"/>
          <w:sz w:val="24"/>
          <w:szCs w:val="24"/>
        </w:rPr>
        <w:t xml:space="preserve">In some cases, relocation of </w:t>
      </w:r>
      <w:r w:rsidR="007327DB" w:rsidRPr="00EA519F">
        <w:rPr>
          <w:rFonts w:ascii="Times New Roman" w:hAnsi="Times New Roman" w:cs="Times New Roman"/>
          <w:sz w:val="24"/>
          <w:szCs w:val="24"/>
        </w:rPr>
        <w:t xml:space="preserve">cuttings to </w:t>
      </w:r>
      <w:r w:rsidR="007327DB">
        <w:rPr>
          <w:rFonts w:ascii="Times New Roman" w:hAnsi="Times New Roman" w:cs="Times New Roman"/>
          <w:sz w:val="24"/>
          <w:szCs w:val="24"/>
        </w:rPr>
        <w:t xml:space="preserve">another location during drilling would be required due to </w:t>
      </w:r>
      <w:r w:rsidR="007327DB" w:rsidRPr="00EA519F">
        <w:rPr>
          <w:rFonts w:ascii="Times New Roman" w:hAnsi="Times New Roman" w:cs="Times New Roman"/>
          <w:sz w:val="24"/>
          <w:szCs w:val="24"/>
        </w:rPr>
        <w:t xml:space="preserve">the small </w:t>
      </w:r>
      <w:r w:rsidR="007327DB">
        <w:rPr>
          <w:rFonts w:ascii="Times New Roman" w:hAnsi="Times New Roman" w:cs="Times New Roman"/>
          <w:sz w:val="24"/>
          <w:szCs w:val="24"/>
        </w:rPr>
        <w:t>pad</w:t>
      </w:r>
      <w:r w:rsidR="007327DB" w:rsidRPr="00EA519F">
        <w:rPr>
          <w:rFonts w:ascii="Times New Roman" w:hAnsi="Times New Roman" w:cs="Times New Roman"/>
          <w:sz w:val="24"/>
          <w:szCs w:val="24"/>
        </w:rPr>
        <w:t xml:space="preserve"> </w:t>
      </w:r>
      <w:r w:rsidR="007327DB">
        <w:rPr>
          <w:rFonts w:ascii="Times New Roman" w:hAnsi="Times New Roman" w:cs="Times New Roman"/>
          <w:sz w:val="24"/>
          <w:szCs w:val="24"/>
        </w:rPr>
        <w:t>size</w:t>
      </w:r>
      <w:r w:rsidR="007327DB" w:rsidRPr="00EA519F">
        <w:rPr>
          <w:rFonts w:ascii="Times New Roman" w:hAnsi="Times New Roman" w:cs="Times New Roman"/>
          <w:sz w:val="24"/>
          <w:szCs w:val="24"/>
        </w:rPr>
        <w:t xml:space="preserve"> </w:t>
      </w:r>
      <w:r w:rsidR="004442FA">
        <w:rPr>
          <w:rFonts w:ascii="Times New Roman" w:hAnsi="Times New Roman" w:cs="Times New Roman"/>
          <w:sz w:val="24"/>
          <w:szCs w:val="24"/>
        </w:rPr>
        <w:t>permitted by the previous operator</w:t>
      </w:r>
      <w:r w:rsidR="007327DB">
        <w:rPr>
          <w:rFonts w:ascii="Times New Roman" w:hAnsi="Times New Roman" w:cs="Times New Roman"/>
          <w:sz w:val="24"/>
          <w:szCs w:val="24"/>
        </w:rPr>
        <w:t xml:space="preserve">.  </w:t>
      </w:r>
      <w:r w:rsidR="00076948">
        <w:rPr>
          <w:rFonts w:ascii="Times New Roman" w:hAnsi="Times New Roman" w:cs="Times New Roman"/>
          <w:sz w:val="24"/>
          <w:szCs w:val="24"/>
        </w:rPr>
        <w:t>If the volume of cuttings on the well pad during drilling exceeds the capacity of the on-site temporary area, limits operational capabilities</w:t>
      </w:r>
      <w:r w:rsidR="00076948" w:rsidRPr="00076948">
        <w:rPr>
          <w:rFonts w:ascii="Times New Roman" w:hAnsi="Times New Roman" w:cs="Times New Roman"/>
          <w:sz w:val="24"/>
          <w:szCs w:val="24"/>
        </w:rPr>
        <w:t xml:space="preserve"> </w:t>
      </w:r>
      <w:r w:rsidR="00076948">
        <w:rPr>
          <w:rFonts w:ascii="Times New Roman" w:hAnsi="Times New Roman" w:cs="Times New Roman"/>
          <w:sz w:val="24"/>
          <w:szCs w:val="24"/>
        </w:rPr>
        <w:t>to complete drilling, or creates safety concerns, a Sundry (Form 4) will be submitted for approval to relocate the cuttings to another location</w:t>
      </w:r>
      <w:r w:rsidRPr="00EA519F">
        <w:rPr>
          <w:rFonts w:ascii="Times New Roman" w:hAnsi="Times New Roman" w:cs="Times New Roman"/>
          <w:sz w:val="24"/>
          <w:szCs w:val="24"/>
        </w:rPr>
        <w:t xml:space="preserve"> </w:t>
      </w:r>
      <w:r w:rsidR="00076948">
        <w:rPr>
          <w:rFonts w:ascii="Times New Roman" w:hAnsi="Times New Roman" w:cs="Times New Roman"/>
          <w:sz w:val="24"/>
          <w:szCs w:val="24"/>
        </w:rPr>
        <w:t xml:space="preserve">pending the results of sampling analytical results. </w:t>
      </w:r>
    </w:p>
    <w:p w:rsidR="00303D64" w:rsidRDefault="00303D64" w:rsidP="00303D64">
      <w:pPr>
        <w:spacing w:after="0"/>
        <w:rPr>
          <w:rFonts w:ascii="Times New Roman" w:hAnsi="Times New Roman" w:cs="Times New Roman"/>
          <w:i/>
          <w:sz w:val="24"/>
          <w:szCs w:val="24"/>
        </w:rPr>
      </w:pPr>
    </w:p>
    <w:p w:rsidR="007327DB" w:rsidRPr="007327DB" w:rsidRDefault="007327DB" w:rsidP="00EA519F">
      <w:pPr>
        <w:rPr>
          <w:rFonts w:ascii="Times New Roman" w:hAnsi="Times New Roman" w:cs="Times New Roman"/>
          <w:i/>
          <w:sz w:val="24"/>
          <w:szCs w:val="24"/>
        </w:rPr>
      </w:pPr>
      <w:r>
        <w:rPr>
          <w:rFonts w:ascii="Times New Roman" w:hAnsi="Times New Roman" w:cs="Times New Roman"/>
          <w:i/>
          <w:sz w:val="24"/>
          <w:szCs w:val="24"/>
        </w:rPr>
        <w:t>C</w:t>
      </w:r>
      <w:r w:rsidRPr="007327DB">
        <w:rPr>
          <w:rFonts w:ascii="Times New Roman" w:hAnsi="Times New Roman" w:cs="Times New Roman"/>
          <w:i/>
          <w:sz w:val="24"/>
          <w:szCs w:val="24"/>
        </w:rPr>
        <w:t>uttings Management and Disposal</w:t>
      </w:r>
    </w:p>
    <w:p w:rsidR="00EA519F" w:rsidRPr="00340BBB" w:rsidRDefault="00EA519F" w:rsidP="00947531">
      <w:pPr>
        <w:spacing w:before="240"/>
        <w:rPr>
          <w:rFonts w:ascii="Times New Roman" w:hAnsi="Times New Roman" w:cs="Times New Roman"/>
          <w:sz w:val="24"/>
          <w:szCs w:val="24"/>
        </w:rPr>
      </w:pPr>
      <w:r w:rsidRPr="00EA519F">
        <w:rPr>
          <w:rFonts w:ascii="Times New Roman" w:hAnsi="Times New Roman" w:cs="Times New Roman"/>
          <w:sz w:val="24"/>
          <w:szCs w:val="24"/>
        </w:rPr>
        <w:t xml:space="preserve">If </w:t>
      </w:r>
      <w:r w:rsidR="007327DB">
        <w:rPr>
          <w:rFonts w:ascii="Times New Roman" w:hAnsi="Times New Roman" w:cs="Times New Roman"/>
          <w:sz w:val="24"/>
          <w:szCs w:val="24"/>
        </w:rPr>
        <w:t xml:space="preserve">sampling results for </w:t>
      </w:r>
      <w:r w:rsidR="00E37709">
        <w:rPr>
          <w:rFonts w:ascii="Times New Roman" w:hAnsi="Times New Roman" w:cs="Times New Roman"/>
          <w:sz w:val="24"/>
          <w:szCs w:val="24"/>
        </w:rPr>
        <w:t xml:space="preserve">either surface or production hole </w:t>
      </w:r>
      <w:r w:rsidRPr="00EA519F">
        <w:rPr>
          <w:rFonts w:ascii="Times New Roman" w:hAnsi="Times New Roman" w:cs="Times New Roman"/>
          <w:sz w:val="24"/>
          <w:szCs w:val="24"/>
        </w:rPr>
        <w:t xml:space="preserve">cuttings meet </w:t>
      </w:r>
      <w:r w:rsidR="007327DB">
        <w:rPr>
          <w:rFonts w:ascii="Times New Roman" w:hAnsi="Times New Roman" w:cs="Times New Roman"/>
          <w:sz w:val="24"/>
          <w:szCs w:val="24"/>
        </w:rPr>
        <w:t xml:space="preserve">910-1 </w:t>
      </w:r>
      <w:r w:rsidRPr="00EA519F">
        <w:rPr>
          <w:rFonts w:ascii="Times New Roman" w:hAnsi="Times New Roman" w:cs="Times New Roman"/>
          <w:sz w:val="24"/>
          <w:szCs w:val="24"/>
        </w:rPr>
        <w:t xml:space="preserve">standards they </w:t>
      </w:r>
      <w:r w:rsidR="007327DB">
        <w:rPr>
          <w:rFonts w:ascii="Times New Roman" w:hAnsi="Times New Roman" w:cs="Times New Roman"/>
          <w:sz w:val="24"/>
          <w:szCs w:val="24"/>
        </w:rPr>
        <w:t>will</w:t>
      </w:r>
      <w:r w:rsidRPr="00EA519F">
        <w:rPr>
          <w:rFonts w:ascii="Times New Roman" w:hAnsi="Times New Roman" w:cs="Times New Roman"/>
          <w:sz w:val="24"/>
          <w:szCs w:val="24"/>
        </w:rPr>
        <w:t xml:space="preserve"> be treated as </w:t>
      </w:r>
      <w:r w:rsidR="005A4E2A">
        <w:rPr>
          <w:rFonts w:ascii="Times New Roman" w:hAnsi="Times New Roman" w:cs="Times New Roman"/>
          <w:sz w:val="24"/>
          <w:szCs w:val="24"/>
        </w:rPr>
        <w:t xml:space="preserve">non-waste </w:t>
      </w:r>
      <w:r w:rsidR="00947531">
        <w:rPr>
          <w:rFonts w:ascii="Times New Roman" w:hAnsi="Times New Roman" w:cs="Times New Roman"/>
          <w:sz w:val="24"/>
          <w:szCs w:val="24"/>
        </w:rPr>
        <w:t>(essentially soil material)  and will be managed under one or more of the following options: 1) remain on site for pad stabilization/reclamation, 2) relocated to another location for pad stabilization/reclamation, 3) made available as fill material to the general public, 4) relocated to a COGCC approv</w:t>
      </w:r>
      <w:r w:rsidR="00C63227">
        <w:rPr>
          <w:rFonts w:ascii="Times New Roman" w:hAnsi="Times New Roman" w:cs="Times New Roman"/>
          <w:sz w:val="24"/>
          <w:szCs w:val="24"/>
        </w:rPr>
        <w:t>ed</w:t>
      </w:r>
      <w:r w:rsidR="00947531">
        <w:rPr>
          <w:rFonts w:ascii="Times New Roman" w:hAnsi="Times New Roman" w:cs="Times New Roman"/>
          <w:sz w:val="24"/>
          <w:szCs w:val="24"/>
        </w:rPr>
        <w:t xml:space="preserve"> cuttings management facility, or 5) dispos</w:t>
      </w:r>
      <w:r w:rsidR="00C63227">
        <w:rPr>
          <w:rFonts w:ascii="Times New Roman" w:hAnsi="Times New Roman" w:cs="Times New Roman"/>
          <w:sz w:val="24"/>
          <w:szCs w:val="24"/>
        </w:rPr>
        <w:t xml:space="preserve">al </w:t>
      </w:r>
      <w:r w:rsidR="00947531">
        <w:rPr>
          <w:rFonts w:ascii="Times New Roman" w:hAnsi="Times New Roman" w:cs="Times New Roman"/>
          <w:sz w:val="24"/>
          <w:szCs w:val="24"/>
        </w:rPr>
        <w:t>at an approved</w:t>
      </w:r>
      <w:r w:rsidR="00F40D9E">
        <w:rPr>
          <w:rFonts w:ascii="Times New Roman" w:hAnsi="Times New Roman" w:cs="Times New Roman"/>
          <w:sz w:val="24"/>
          <w:szCs w:val="24"/>
        </w:rPr>
        <w:t xml:space="preserve"> waste</w:t>
      </w:r>
      <w:r w:rsidR="00947531">
        <w:rPr>
          <w:rFonts w:ascii="Times New Roman" w:hAnsi="Times New Roman" w:cs="Times New Roman"/>
          <w:sz w:val="24"/>
          <w:szCs w:val="24"/>
        </w:rPr>
        <w:t xml:space="preserve"> facility. Options </w:t>
      </w:r>
      <w:r w:rsidR="007517E4">
        <w:rPr>
          <w:rFonts w:ascii="Times New Roman" w:hAnsi="Times New Roman" w:cs="Times New Roman"/>
          <w:sz w:val="24"/>
          <w:szCs w:val="24"/>
        </w:rPr>
        <w:t>2</w:t>
      </w:r>
      <w:r w:rsidR="00947531">
        <w:rPr>
          <w:rFonts w:ascii="Times New Roman" w:hAnsi="Times New Roman" w:cs="Times New Roman"/>
          <w:sz w:val="24"/>
          <w:szCs w:val="24"/>
        </w:rPr>
        <w:t xml:space="preserve"> – 4 would be in accordance with COGCC approved Sundry Notice (Form 4). </w:t>
      </w:r>
      <w:r w:rsidR="00F40D9E">
        <w:rPr>
          <w:rFonts w:ascii="Times New Roman" w:hAnsi="Times New Roman" w:cs="Times New Roman"/>
          <w:sz w:val="24"/>
          <w:szCs w:val="24"/>
        </w:rPr>
        <w:t xml:space="preserve">Disposal at an approved waste facility would be managed for Item 5 under an approved waste manifest in accordance with CDPHE regulations.  </w:t>
      </w:r>
      <w:r w:rsidRPr="00EA519F">
        <w:rPr>
          <w:rFonts w:ascii="Times New Roman" w:hAnsi="Times New Roman" w:cs="Times New Roman"/>
          <w:sz w:val="24"/>
          <w:szCs w:val="24"/>
        </w:rPr>
        <w:t xml:space="preserve">If cuttings don’t meet standards, then Ursa will </w:t>
      </w:r>
      <w:r w:rsidR="007327DB">
        <w:rPr>
          <w:rFonts w:ascii="Times New Roman" w:hAnsi="Times New Roman" w:cs="Times New Roman"/>
          <w:sz w:val="24"/>
          <w:szCs w:val="24"/>
        </w:rPr>
        <w:t xml:space="preserve">implement one of two options: continued mixing to meet 910-1 standards for </w:t>
      </w:r>
      <w:r w:rsidR="00F40D9E">
        <w:rPr>
          <w:rFonts w:ascii="Times New Roman" w:hAnsi="Times New Roman" w:cs="Times New Roman"/>
          <w:sz w:val="24"/>
          <w:szCs w:val="24"/>
        </w:rPr>
        <w:t xml:space="preserve">beneficial </w:t>
      </w:r>
      <w:r w:rsidR="007327DB">
        <w:rPr>
          <w:rFonts w:ascii="Times New Roman" w:hAnsi="Times New Roman" w:cs="Times New Roman"/>
          <w:sz w:val="24"/>
          <w:szCs w:val="24"/>
        </w:rPr>
        <w:t>reuse</w:t>
      </w:r>
      <w:r w:rsidR="00F40D9E">
        <w:rPr>
          <w:rFonts w:ascii="Times New Roman" w:hAnsi="Times New Roman" w:cs="Times New Roman"/>
          <w:sz w:val="24"/>
          <w:szCs w:val="24"/>
        </w:rPr>
        <w:t>/relocation</w:t>
      </w:r>
      <w:r w:rsidR="007327DB">
        <w:rPr>
          <w:rFonts w:ascii="Times New Roman" w:hAnsi="Times New Roman" w:cs="Times New Roman"/>
          <w:sz w:val="24"/>
          <w:szCs w:val="24"/>
        </w:rPr>
        <w:t xml:space="preserve">, </w:t>
      </w:r>
      <w:r w:rsidRPr="00EA519F">
        <w:rPr>
          <w:rFonts w:ascii="Times New Roman" w:hAnsi="Times New Roman" w:cs="Times New Roman"/>
          <w:sz w:val="24"/>
          <w:szCs w:val="24"/>
        </w:rPr>
        <w:t>or transport to an authorized waste facility in accordance with Federal and State (COGCC / CDPHE) regulations</w:t>
      </w:r>
      <w:r w:rsidR="007327DB">
        <w:rPr>
          <w:rFonts w:ascii="Times New Roman" w:hAnsi="Times New Roman" w:cs="Times New Roman"/>
          <w:sz w:val="24"/>
          <w:szCs w:val="24"/>
        </w:rPr>
        <w:t>, including manifesting</w:t>
      </w:r>
      <w:r w:rsidRPr="00EA519F">
        <w:rPr>
          <w:rFonts w:ascii="Times New Roman" w:hAnsi="Times New Roman" w:cs="Times New Roman"/>
          <w:sz w:val="24"/>
          <w:szCs w:val="24"/>
        </w:rPr>
        <w:t xml:space="preserve">.  </w:t>
      </w:r>
      <w:r w:rsidR="00F506D9">
        <w:rPr>
          <w:rFonts w:ascii="Times New Roman" w:hAnsi="Times New Roman" w:cs="Times New Roman"/>
          <w:sz w:val="24"/>
          <w:szCs w:val="24"/>
        </w:rPr>
        <w:t xml:space="preserve">Final decisions will </w:t>
      </w:r>
      <w:r w:rsidR="00F506D9" w:rsidRPr="00340BBB">
        <w:rPr>
          <w:rFonts w:ascii="Times New Roman" w:hAnsi="Times New Roman" w:cs="Times New Roman"/>
          <w:sz w:val="24"/>
          <w:szCs w:val="24"/>
        </w:rPr>
        <w:t>be based on site-specific operations logistics.</w:t>
      </w:r>
    </w:p>
    <w:p w:rsidR="007517E4" w:rsidRDefault="007517E4" w:rsidP="00340BBB">
      <w:pPr>
        <w:rPr>
          <w:rFonts w:ascii="Times New Roman" w:hAnsi="Times New Roman" w:cs="Times New Roman"/>
          <w:i/>
          <w:iCs/>
          <w:sz w:val="24"/>
          <w:szCs w:val="24"/>
        </w:rPr>
      </w:pPr>
    </w:p>
    <w:p w:rsidR="007517E4" w:rsidRDefault="007517E4" w:rsidP="00340BBB">
      <w:pPr>
        <w:rPr>
          <w:rFonts w:ascii="Times New Roman" w:hAnsi="Times New Roman" w:cs="Times New Roman"/>
          <w:i/>
          <w:iCs/>
          <w:sz w:val="24"/>
          <w:szCs w:val="24"/>
        </w:rPr>
      </w:pPr>
    </w:p>
    <w:p w:rsidR="007517E4" w:rsidRDefault="007517E4" w:rsidP="00340BBB">
      <w:pPr>
        <w:rPr>
          <w:rFonts w:ascii="Times New Roman" w:hAnsi="Times New Roman" w:cs="Times New Roman"/>
          <w:i/>
          <w:iCs/>
          <w:sz w:val="24"/>
          <w:szCs w:val="24"/>
        </w:rPr>
      </w:pPr>
    </w:p>
    <w:p w:rsidR="00340BBB" w:rsidRPr="00340BBB" w:rsidRDefault="00340BBB" w:rsidP="00340BBB">
      <w:pPr>
        <w:rPr>
          <w:rFonts w:ascii="Times New Roman" w:hAnsi="Times New Roman" w:cs="Times New Roman"/>
          <w:sz w:val="24"/>
          <w:szCs w:val="24"/>
        </w:rPr>
      </w:pPr>
      <w:r w:rsidRPr="00340BBB">
        <w:rPr>
          <w:rFonts w:ascii="Times New Roman" w:hAnsi="Times New Roman" w:cs="Times New Roman"/>
          <w:i/>
          <w:iCs/>
          <w:sz w:val="24"/>
          <w:szCs w:val="24"/>
        </w:rPr>
        <w:t>Drilling Fluid Management</w:t>
      </w:r>
    </w:p>
    <w:p w:rsidR="00340BBB" w:rsidRPr="00340BBB" w:rsidRDefault="00340BBB" w:rsidP="00340BBB">
      <w:pPr>
        <w:rPr>
          <w:rFonts w:ascii="Times New Roman" w:hAnsi="Times New Roman" w:cs="Times New Roman"/>
          <w:sz w:val="24"/>
          <w:szCs w:val="24"/>
        </w:rPr>
      </w:pPr>
      <w:r w:rsidRPr="00340BBB">
        <w:rPr>
          <w:rFonts w:ascii="Times New Roman" w:hAnsi="Times New Roman" w:cs="Times New Roman"/>
          <w:sz w:val="24"/>
          <w:szCs w:val="24"/>
        </w:rPr>
        <w:t xml:space="preserve">Drilling fluid that is no longer required at a pad will be re-used at the next pad that the drilling rig moves to, in most cases.  More than one drilling rig may be in use, and in those cases, excess drilling fluid may be shared amongst other drilling rigs that require additional </w:t>
      </w:r>
      <w:r w:rsidR="002B3506">
        <w:rPr>
          <w:rFonts w:ascii="Times New Roman" w:hAnsi="Times New Roman" w:cs="Times New Roman"/>
          <w:sz w:val="24"/>
          <w:szCs w:val="24"/>
        </w:rPr>
        <w:t>drilling fluid.</w:t>
      </w:r>
      <w:r w:rsidRPr="00340BBB">
        <w:rPr>
          <w:rFonts w:ascii="Times New Roman" w:hAnsi="Times New Roman" w:cs="Times New Roman"/>
          <w:sz w:val="24"/>
          <w:szCs w:val="24"/>
        </w:rPr>
        <w:t xml:space="preserve"> If the fluid properties are no longer acceptable, the solids will be removed from the fluid.  Those solids will be treated as drill cuttings, per the previous paragraph.  The remaining clean fluid will be recycled and used in the drilling operation at the next pad.</w:t>
      </w:r>
    </w:p>
    <w:p w:rsidR="00340BBB" w:rsidRDefault="00340BBB" w:rsidP="00EA519F">
      <w:pPr>
        <w:rPr>
          <w:rFonts w:ascii="Times New Roman" w:hAnsi="Times New Roman" w:cs="Times New Roman"/>
          <w:sz w:val="24"/>
          <w:szCs w:val="24"/>
        </w:rPr>
      </w:pPr>
    </w:p>
    <w:p w:rsidR="00340BBB" w:rsidRPr="00EA519F" w:rsidRDefault="00340BBB" w:rsidP="00EA519F">
      <w:pPr>
        <w:rPr>
          <w:rFonts w:ascii="Times New Roman" w:hAnsi="Times New Roman" w:cs="Times New Roman"/>
          <w:sz w:val="24"/>
          <w:szCs w:val="24"/>
        </w:rPr>
      </w:pPr>
    </w:p>
    <w:p w:rsidR="00176580" w:rsidRPr="00EA519F" w:rsidRDefault="00176580" w:rsidP="00001FB6">
      <w:pPr>
        <w:rPr>
          <w:rFonts w:ascii="Times New Roman" w:hAnsi="Times New Roman" w:cs="Times New Roman"/>
          <w:sz w:val="24"/>
          <w:szCs w:val="24"/>
          <w:u w:val="single"/>
        </w:rPr>
      </w:pPr>
      <w:r w:rsidRPr="00EA519F">
        <w:rPr>
          <w:rFonts w:ascii="Times New Roman" w:hAnsi="Times New Roman" w:cs="Times New Roman"/>
          <w:sz w:val="24"/>
          <w:szCs w:val="24"/>
          <w:u w:val="single"/>
        </w:rPr>
        <w:t>Completions</w:t>
      </w:r>
    </w:p>
    <w:p w:rsidR="00001FB6" w:rsidRDefault="00176580">
      <w:pPr>
        <w:rPr>
          <w:rFonts w:ascii="Times New Roman" w:hAnsi="Times New Roman" w:cs="Times New Roman"/>
          <w:sz w:val="24"/>
          <w:szCs w:val="24"/>
        </w:rPr>
      </w:pPr>
      <w:r w:rsidRPr="00EA519F">
        <w:rPr>
          <w:rFonts w:ascii="Times New Roman" w:hAnsi="Times New Roman" w:cs="Times New Roman"/>
          <w:sz w:val="24"/>
          <w:szCs w:val="24"/>
        </w:rPr>
        <w:t>During completions, a mixture of approximately 99.5 % water (fresh or recycled) and propants will be in injected into the production zone to maintain the flow of gas and oil from the wellbore.  This water returned to the surface is ref</w:t>
      </w:r>
      <w:r>
        <w:rPr>
          <w:rFonts w:ascii="Times New Roman" w:hAnsi="Times New Roman" w:cs="Times New Roman"/>
          <w:sz w:val="24"/>
          <w:szCs w:val="24"/>
        </w:rPr>
        <w:t>erred to as flowback, which is the primary E&amp;P waste.  This waste is then treated/recycled/reused for additional stimulation</w:t>
      </w:r>
      <w:r w:rsidR="00970BC7">
        <w:rPr>
          <w:rFonts w:ascii="Times New Roman" w:hAnsi="Times New Roman" w:cs="Times New Roman"/>
          <w:sz w:val="24"/>
          <w:szCs w:val="24"/>
        </w:rPr>
        <w:t xml:space="preserve"> at other locations</w:t>
      </w:r>
      <w:r>
        <w:rPr>
          <w:rFonts w:ascii="Times New Roman" w:hAnsi="Times New Roman" w:cs="Times New Roman"/>
          <w:sz w:val="24"/>
          <w:szCs w:val="24"/>
        </w:rPr>
        <w:t xml:space="preserve">.  </w:t>
      </w:r>
      <w:r w:rsidR="00970BC7">
        <w:rPr>
          <w:rFonts w:ascii="Times New Roman" w:hAnsi="Times New Roman" w:cs="Times New Roman"/>
          <w:sz w:val="24"/>
          <w:szCs w:val="24"/>
        </w:rPr>
        <w:t xml:space="preserve">Most flowback is treated at a COGCC approved facility under their Section 900 Rules. </w:t>
      </w:r>
      <w:r>
        <w:rPr>
          <w:rFonts w:ascii="Times New Roman" w:hAnsi="Times New Roman" w:cs="Times New Roman"/>
          <w:sz w:val="24"/>
          <w:szCs w:val="24"/>
        </w:rPr>
        <w:t>MSDS sheets are required to be maintained for any additives used in the stimulation process.  In addition, all additives used are required to be reported to the COGCC within 120 days of completion activities.</w:t>
      </w:r>
      <w:r w:rsidR="00BB516A">
        <w:rPr>
          <w:rFonts w:ascii="Times New Roman" w:hAnsi="Times New Roman" w:cs="Times New Roman"/>
          <w:sz w:val="24"/>
          <w:szCs w:val="24"/>
        </w:rPr>
        <w:t xml:space="preserve">  All tanks are labeled in accordance with Federal and COGCC regulations.</w:t>
      </w:r>
    </w:p>
    <w:p w:rsidR="00970BC7" w:rsidRPr="00970BC7" w:rsidRDefault="00970BC7">
      <w:pPr>
        <w:rPr>
          <w:rFonts w:ascii="Times New Roman" w:hAnsi="Times New Roman" w:cs="Times New Roman"/>
          <w:sz w:val="24"/>
          <w:szCs w:val="24"/>
          <w:u w:val="single"/>
        </w:rPr>
      </w:pPr>
      <w:r w:rsidRPr="00970BC7">
        <w:rPr>
          <w:rFonts w:ascii="Times New Roman" w:hAnsi="Times New Roman" w:cs="Times New Roman"/>
          <w:sz w:val="24"/>
          <w:szCs w:val="24"/>
          <w:u w:val="single"/>
        </w:rPr>
        <w:t>Production</w:t>
      </w:r>
    </w:p>
    <w:p w:rsidR="0068105D" w:rsidRDefault="00970BC7">
      <w:pPr>
        <w:rPr>
          <w:rFonts w:ascii="Times New Roman" w:hAnsi="Times New Roman" w:cs="Times New Roman"/>
          <w:sz w:val="24"/>
          <w:szCs w:val="24"/>
        </w:rPr>
      </w:pPr>
      <w:r>
        <w:rPr>
          <w:rFonts w:ascii="Times New Roman" w:hAnsi="Times New Roman" w:cs="Times New Roman"/>
          <w:sz w:val="24"/>
          <w:szCs w:val="24"/>
        </w:rPr>
        <w:t>Once a well is drilled and completed, separators at each location separate out the produced water and condensate from the natural gas, prior to the gas being transported by underground pipelines to a processing facility. Both produced water and condensate tanks are installed at each well pad to collect water produced from the production formation, as well as condensate.  Produced water and Condensate are classified as the primary E&amp;P wastes by the COGCC and EPA.  Produced water</w:t>
      </w:r>
      <w:r w:rsidR="0068105D">
        <w:rPr>
          <w:rFonts w:ascii="Times New Roman" w:hAnsi="Times New Roman" w:cs="Times New Roman"/>
          <w:sz w:val="24"/>
          <w:szCs w:val="24"/>
        </w:rPr>
        <w:t xml:space="preserve"> that can be recycled</w:t>
      </w:r>
      <w:r>
        <w:rPr>
          <w:rFonts w:ascii="Times New Roman" w:hAnsi="Times New Roman" w:cs="Times New Roman"/>
          <w:sz w:val="24"/>
          <w:szCs w:val="24"/>
        </w:rPr>
        <w:t xml:space="preserve"> is treated at Ursa’s </w:t>
      </w:r>
      <w:r w:rsidR="00BB516A">
        <w:rPr>
          <w:rFonts w:ascii="Times New Roman" w:hAnsi="Times New Roman" w:cs="Times New Roman"/>
          <w:sz w:val="24"/>
          <w:szCs w:val="24"/>
        </w:rPr>
        <w:t xml:space="preserve">permitted </w:t>
      </w:r>
      <w:r>
        <w:rPr>
          <w:rFonts w:ascii="Times New Roman" w:hAnsi="Times New Roman" w:cs="Times New Roman"/>
          <w:sz w:val="24"/>
          <w:szCs w:val="24"/>
        </w:rPr>
        <w:t xml:space="preserve">Wasatch Facility in accordance with COGCC </w:t>
      </w:r>
      <w:r w:rsidR="00BB516A">
        <w:rPr>
          <w:rFonts w:ascii="Times New Roman" w:hAnsi="Times New Roman" w:cs="Times New Roman"/>
          <w:sz w:val="24"/>
          <w:szCs w:val="24"/>
        </w:rPr>
        <w:t xml:space="preserve">900 rules.  This water can then be recycled/reused to minimize the need for additional fresh water used for completion activities. </w:t>
      </w:r>
      <w:r w:rsidR="0068105D">
        <w:rPr>
          <w:rFonts w:ascii="Times New Roman" w:hAnsi="Times New Roman" w:cs="Times New Roman"/>
          <w:sz w:val="24"/>
          <w:szCs w:val="24"/>
        </w:rPr>
        <w:t xml:space="preserve"> Produced water that cannot be recycled is disposed of in Underground Injection Control (UIC) wells that are permitted by the COGCC.</w:t>
      </w:r>
      <w:r w:rsidR="00F3652A">
        <w:rPr>
          <w:rFonts w:ascii="Times New Roman" w:hAnsi="Times New Roman" w:cs="Times New Roman"/>
          <w:sz w:val="24"/>
          <w:szCs w:val="24"/>
        </w:rPr>
        <w:t xml:space="preserve">  Wherever possible, Ursa uses pipelines to transport water to injection wells.  This location is proposed for connection to a water line to reduce traffic, noise, dust, and to minimize impacts to the community.</w:t>
      </w:r>
    </w:p>
    <w:p w:rsidR="00970BC7" w:rsidRPr="00001FB6" w:rsidRDefault="00BB516A">
      <w:pPr>
        <w:rPr>
          <w:rFonts w:ascii="Times New Roman" w:hAnsi="Times New Roman" w:cs="Times New Roman"/>
          <w:sz w:val="24"/>
          <w:szCs w:val="24"/>
        </w:rPr>
      </w:pPr>
      <w:r>
        <w:rPr>
          <w:rFonts w:ascii="Times New Roman" w:hAnsi="Times New Roman" w:cs="Times New Roman"/>
          <w:sz w:val="24"/>
          <w:szCs w:val="24"/>
        </w:rPr>
        <w:t>Condensate</w:t>
      </w:r>
      <w:r w:rsidR="004442FA">
        <w:rPr>
          <w:rFonts w:ascii="Times New Roman" w:hAnsi="Times New Roman" w:cs="Times New Roman"/>
          <w:sz w:val="24"/>
          <w:szCs w:val="24"/>
        </w:rPr>
        <w:t xml:space="preserve"> (aka oil)</w:t>
      </w:r>
      <w:r>
        <w:rPr>
          <w:rFonts w:ascii="Times New Roman" w:hAnsi="Times New Roman" w:cs="Times New Roman"/>
          <w:sz w:val="24"/>
          <w:szCs w:val="24"/>
        </w:rPr>
        <w:t xml:space="preserve"> is a saleable product and is typically collected by trucks</w:t>
      </w:r>
      <w:r w:rsidR="0068105D">
        <w:rPr>
          <w:rFonts w:ascii="Times New Roman" w:hAnsi="Times New Roman" w:cs="Times New Roman"/>
          <w:sz w:val="24"/>
          <w:szCs w:val="24"/>
        </w:rPr>
        <w:t xml:space="preserve"> for</w:t>
      </w:r>
      <w:r>
        <w:rPr>
          <w:rFonts w:ascii="Times New Roman" w:hAnsi="Times New Roman" w:cs="Times New Roman"/>
          <w:sz w:val="24"/>
          <w:szCs w:val="24"/>
        </w:rPr>
        <w:t xml:space="preserve"> transport to a processing facility.  Production tanks are managed in accordance with COGCC and EPA </w:t>
      </w:r>
      <w:r>
        <w:rPr>
          <w:rFonts w:ascii="Times New Roman" w:hAnsi="Times New Roman" w:cs="Times New Roman"/>
          <w:sz w:val="24"/>
          <w:szCs w:val="24"/>
        </w:rPr>
        <w:lastRenderedPageBreak/>
        <w:t>regulations regarding primary and secondary containment to minimize the potential for a spill or release to the environment.  All tanks are labeled in accordance with Federal and COGCC regulations, and are inspected daily, monthly and quarterly; also in accordance with Ursa Best Management Practices, and EPA, COGCC and local fire district regulations.</w:t>
      </w:r>
    </w:p>
    <w:sectPr w:rsidR="00970BC7" w:rsidRPr="00001FB6">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7081" w:rsidRDefault="00527081" w:rsidP="0079461D">
      <w:pPr>
        <w:spacing w:after="0" w:line="240" w:lineRule="auto"/>
      </w:pPr>
      <w:r>
        <w:separator/>
      </w:r>
    </w:p>
  </w:endnote>
  <w:endnote w:type="continuationSeparator" w:id="0">
    <w:p w:rsidR="00527081" w:rsidRDefault="00527081" w:rsidP="00794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7081" w:rsidRDefault="00527081" w:rsidP="0079461D">
      <w:pPr>
        <w:spacing w:after="0" w:line="240" w:lineRule="auto"/>
      </w:pPr>
      <w:r>
        <w:separator/>
      </w:r>
    </w:p>
  </w:footnote>
  <w:footnote w:type="continuationSeparator" w:id="0">
    <w:p w:rsidR="00527081" w:rsidRDefault="00527081" w:rsidP="007946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61D" w:rsidRPr="0079461D" w:rsidRDefault="0079461D" w:rsidP="0079461D">
    <w:pPr>
      <w:pStyle w:val="Header"/>
    </w:pPr>
    <w:r>
      <w:rPr>
        <w:noProof/>
      </w:rPr>
      <w:drawing>
        <wp:inline distT="0" distB="0" distL="0" distR="0" wp14:anchorId="391F18EB" wp14:editId="790BC516">
          <wp:extent cx="2857500" cy="609600"/>
          <wp:effectExtent l="0" t="0" r="0" b="0"/>
          <wp:docPr id="1" name="Picture 1" descr="Q:\Logos\Ursa 2013 Logos\UrsaOperatingCompany\URSA_Operating_Company_Logo_PNG_BlackOnWhite_Small_300px.png"/>
          <wp:cNvGraphicFramePr/>
          <a:graphic xmlns:a="http://schemas.openxmlformats.org/drawingml/2006/main">
            <a:graphicData uri="http://schemas.openxmlformats.org/drawingml/2006/picture">
              <pic:pic xmlns:pic="http://schemas.openxmlformats.org/drawingml/2006/picture">
                <pic:nvPicPr>
                  <pic:cNvPr id="1" name="Picture 1" descr="Q:\Logos\Ursa 2013 Logos\UrsaOperatingCompany\URSA_Operating_Company_Logo_PNG_BlackOnWhite_Small_300px.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0" cy="6096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11E"/>
    <w:rsid w:val="00001FB6"/>
    <w:rsid w:val="000039A9"/>
    <w:rsid w:val="0001622D"/>
    <w:rsid w:val="00076948"/>
    <w:rsid w:val="000C60CF"/>
    <w:rsid w:val="00176580"/>
    <w:rsid w:val="001C281D"/>
    <w:rsid w:val="001E136F"/>
    <w:rsid w:val="002B3506"/>
    <w:rsid w:val="00303D64"/>
    <w:rsid w:val="00340BBB"/>
    <w:rsid w:val="004442FA"/>
    <w:rsid w:val="004E1C17"/>
    <w:rsid w:val="0051484A"/>
    <w:rsid w:val="00527081"/>
    <w:rsid w:val="005A4E2A"/>
    <w:rsid w:val="005D4DA8"/>
    <w:rsid w:val="0068105D"/>
    <w:rsid w:val="007327DB"/>
    <w:rsid w:val="007517E4"/>
    <w:rsid w:val="0079461D"/>
    <w:rsid w:val="008113E3"/>
    <w:rsid w:val="0086709B"/>
    <w:rsid w:val="008D392C"/>
    <w:rsid w:val="009051C7"/>
    <w:rsid w:val="00947531"/>
    <w:rsid w:val="00970BC7"/>
    <w:rsid w:val="009C3AED"/>
    <w:rsid w:val="009C64FC"/>
    <w:rsid w:val="00A24382"/>
    <w:rsid w:val="00BB516A"/>
    <w:rsid w:val="00C423F8"/>
    <w:rsid w:val="00C53B40"/>
    <w:rsid w:val="00C63227"/>
    <w:rsid w:val="00CA577F"/>
    <w:rsid w:val="00D00E99"/>
    <w:rsid w:val="00D43092"/>
    <w:rsid w:val="00E3411E"/>
    <w:rsid w:val="00E37709"/>
    <w:rsid w:val="00EA519F"/>
    <w:rsid w:val="00F3652A"/>
    <w:rsid w:val="00F40D9E"/>
    <w:rsid w:val="00F506D9"/>
    <w:rsid w:val="00F87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A0E94C-5B0D-45D4-8FDC-DAF91C6F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6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461D"/>
  </w:style>
  <w:style w:type="paragraph" w:styleId="Footer">
    <w:name w:val="footer"/>
    <w:basedOn w:val="Normal"/>
    <w:link w:val="FooterChar"/>
    <w:uiPriority w:val="99"/>
    <w:unhideWhenUsed/>
    <w:rsid w:val="007946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461D"/>
  </w:style>
  <w:style w:type="paragraph" w:styleId="BalloonText">
    <w:name w:val="Balloon Text"/>
    <w:basedOn w:val="Normal"/>
    <w:link w:val="BalloonTextChar"/>
    <w:uiPriority w:val="99"/>
    <w:semiHidden/>
    <w:unhideWhenUsed/>
    <w:rsid w:val="000162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2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189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1179</Words>
  <Characters>6725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Bleil</dc:creator>
  <cp:lastModifiedBy>Jennifer Lind</cp:lastModifiedBy>
  <cp:revision>2</cp:revision>
  <cp:lastPrinted>2014-10-27T16:26:00Z</cp:lastPrinted>
  <dcterms:created xsi:type="dcterms:W3CDTF">2015-02-05T21:15:00Z</dcterms:created>
  <dcterms:modified xsi:type="dcterms:W3CDTF">2015-02-05T21:15:00Z</dcterms:modified>
</cp:coreProperties>
</file>